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87R2066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1199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number of license plates to be issued for and displayed on  certain motor vehicles.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 Subchapter A, Chapter 504, Transportation Code, is amended by adding Section 504.011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504.011.</w:t>
      </w:r>
      <w:r>
        <w:rPr>
          <w:u w:val="single"/>
        </w:rPr>
        <w:t xml:space="preserve"> </w:t>
      </w:r>
      <w:r>
        <w:rPr>
          <w:u w:val="single"/>
        </w:rPr>
        <w:t xml:space="preserve"> </w:t>
      </w:r>
      <w:r>
        <w:rPr>
          <w:u w:val="single"/>
        </w:rPr>
        <w:t xml:space="preserve">ISSUANCE AND DISPLAY OF LICENSE PLATE FOR PASSENGER CAR OR LIGHT TRUCK. </w:t>
      </w:r>
      <w:r>
        <w:rPr>
          <w:u w:val="single"/>
        </w:rPr>
        <w:t xml:space="preserve"> </w:t>
      </w:r>
      <w:r>
        <w:rPr>
          <w:u w:val="single"/>
        </w:rPr>
        <w:t xml:space="preserve">(a)  Notwithstanding anything in this code to the contrary, the department shall issue only one license plate for attachment at the rear of a passenger car or light truck for which the plate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anything in this code to the contrary, a person is entitled to operate on a public highway a passenger car or light truck that displays only one license plate if the plate is attached at the rear of the vehicle. </w:t>
      </w:r>
      <w:r>
        <w:rPr>
          <w:u w:val="single"/>
        </w:rPr>
        <w:t xml:space="preserve"> </w:t>
      </w:r>
      <w:r>
        <w:rPr>
          <w:u w:val="single"/>
        </w:rPr>
        <w:t xml:space="preserve">A person may operate on a public highway a passenger car or light truck that displays two license plates if both plates were assigned by the department for the registration period as a set of plates.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any provision of this code that relates to the issuance or display of "license plates," "plates," or a "set of plates"</w:t>
      </w:r>
      <w:r>
        <w:rPr>
          <w:u w:val="single"/>
        </w:rPr>
        <w:t xml:space="preserve"> </w:t>
      </w:r>
      <w:r>
        <w:rPr>
          <w:u w:val="single"/>
        </w:rPr>
        <w:t xml:space="preserve">for a passenger car or light truck, the term means only one license plate.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504.943(b),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the person operates on a public highway during a registration period a </w:t>
      </w:r>
      <w:r>
        <w:rPr>
          <w:u w:val="single"/>
        </w:rPr>
        <w:t xml:space="preserve">passenger car, light truck,</w:t>
      </w:r>
      <w:r>
        <w:t xml:space="preserve"> road tractor, motorcycle, trailer, or semitrailer that does not display a license plate that:</w:t>
      </w:r>
    </w:p>
    <w:p w:rsidR="003F3435" w:rsidRDefault="0032493E">
      <w:pPr>
        <w:spacing w:line="480" w:lineRule="auto"/>
        <w:ind w:firstLine="1440"/>
        <w:jc w:val="both"/>
      </w:pPr>
      <w:r>
        <w:t xml:space="preserve">(1)</w:t>
      </w:r>
      <w:r xml:space="preserve">
        <w:t> </w:t>
      </w:r>
      <w:r xml:space="preserve">
        <w:t> </w:t>
      </w:r>
      <w:r>
        <w:t xml:space="preserve">has been assigned by the department for the period; and</w:t>
      </w:r>
    </w:p>
    <w:p w:rsidR="003F3435" w:rsidRDefault="0032493E">
      <w:pPr>
        <w:spacing w:line="480" w:lineRule="auto"/>
        <w:ind w:firstLine="1440"/>
        <w:jc w:val="both"/>
      </w:pPr>
      <w:r>
        <w:t xml:space="preserve">(2)</w:t>
      </w:r>
      <w:r xml:space="preserve">
        <w:t> </w:t>
      </w:r>
      <w:r xml:space="preserve">
        <w:t> </w:t>
      </w:r>
      <w:r>
        <w:t xml:space="preserve">complies with department rules regarding the placement of license plates.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regarding the issuance of license plates by the Texas Department of Motor Vehicles applies only to the issuance of license plates by the department for a registration period beginning on or after the effective date of this Act.  For a registration period that begins before the effective date of this Act, the department shall issue license plates as required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