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87R18686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et al.</w:t>
      </w:r>
      <w:r xml:space="preserve">
        <w:tab wTab="150" tlc="none" cTlc="0"/>
      </w:r>
      <w:r>
        <w:t xml:space="preserve">H.B.</w:t>
      </w:r>
      <w:r xml:space="preserve">
        <w:t> </w:t>
      </w:r>
      <w:r>
        <w:t xml:space="preserve">No.</w:t>
      </w:r>
      <w:r xml:space="preserve">
        <w:t> </w:t>
      </w:r>
      <w:r>
        <w:t xml:space="preserve">1202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1202:</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C.S.H.B.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 dedicatory instrument to remove a discriminatory provision.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AMENDMENT OF DEDICATORY INSTRUMENT TO REMOVE DISCRIMINATORY PROVISION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"petition," "property owners' association," and "restrictive covenant" have the meanings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provision" means a restrictive covenant, whether express or incorporated by reference,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occupancy by or the sale, lease, conveyance, or transfer of real property or an interest in real property to a person because of race, color, religion, or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void under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APPLICABILITY OF CHAPTER.  This chapter applies to any dedicatory instrument, regardless of the date on which the instrument was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CONFLICTS WITH OTHER LAW. </w:t>
      </w:r>
      <w:r>
        <w:rPr>
          <w:u w:val="single"/>
        </w:rPr>
        <w:t xml:space="preserve"> </w:t>
      </w:r>
      <w:r>
        <w:rPr>
          <w:u w:val="single"/>
        </w:rPr>
        <w:t xml:space="preserve">To the extent of any conflict between this chapter and any other provision of this code,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CERTAIN AMENDMENTS VOID.  An amendment to a dedicatory instrument under this chapter that amends a provision other than a discriminatory provision is void.</w:t>
      </w:r>
    </w:p>
    <w:p w:rsidR="003F3435" w:rsidRDefault="0032493E">
      <w:pPr>
        <w:spacing w:line="480" w:lineRule="auto"/>
        <w:jc w:val="center"/>
      </w:pPr>
      <w:r>
        <w:rPr>
          <w:u w:val="single"/>
        </w:rPr>
        <w:t xml:space="preserve">SUBCHAPTER B.  PROPERTY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REMOVAL OF DISCRIMINATORY PROVISION BY PROPERTY OWNERS' ASSOCIATION. </w:t>
      </w:r>
      <w:r>
        <w:rPr>
          <w:u w:val="single"/>
        </w:rPr>
        <w:t xml:space="preserve"> </w:t>
      </w:r>
      <w:r>
        <w:rPr>
          <w:u w:val="single"/>
        </w:rPr>
        <w:t xml:space="preserve">(a) </w:t>
      </w:r>
      <w:r>
        <w:rPr>
          <w:u w:val="single"/>
        </w:rPr>
        <w:t xml:space="preserve"> </w:t>
      </w:r>
      <w:r>
        <w:rPr>
          <w:u w:val="single"/>
        </w:rPr>
        <w:t xml:space="preserve">The governing body of a property owners' association may amend a dedicatory instrument to remove a discriminatory provision by a majority vote of the governing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motion of a member of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a majority of the governing body;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filed in the real property records of each county in which property subject to the discriminatory provision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REMOVAL OF DISCRIMINATORY PROVISION BY OWNERS.  (a)  This section applies only to a dedicatory instrument that contains provisions for the circulation of a petition by the owners of property in the subdivision or development to amend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property owners' association shall amend a dedicatory instrument to remove a discriminatory provision if a petition to remove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circulated in accordance with the provisions of the dedicatory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regard to any threshold for approval of a petition established by the dedicatory instrument, is approved by the owners of at least 10 percent of the total number of lots or units subject to the dedicatory instrument.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filed in the real property records of each county in which property subject to the dedicatory instrument is located.</w:t>
      </w:r>
    </w:p>
    <w:p w:rsidR="003F3435" w:rsidRDefault="0032493E">
      <w:pPr>
        <w:spacing w:line="480" w:lineRule="auto"/>
        <w:jc w:val="center"/>
      </w:pPr>
      <w:r>
        <w:rPr>
          <w:u w:val="single"/>
        </w:rPr>
        <w:t xml:space="preserve">SUBCHAPTER C.  PROPERTY NOT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216.021.</w:t>
      </w:r>
      <w:r>
        <w:rPr>
          <w:u w:val="single"/>
        </w:rPr>
        <w:t xml:space="preserve"> </w:t>
      </w:r>
      <w:r>
        <w:rPr>
          <w:u w:val="single"/>
        </w:rPr>
        <w:t xml:space="preserve"> </w:t>
      </w:r>
      <w:r>
        <w:rPr>
          <w:u w:val="single"/>
        </w:rPr>
        <w:t xml:space="preserve">APPLICABILITY OF SUBCHAPTER.  This subchapter applies only to a dedicatory instrument that does not establish a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216.022.</w:t>
      </w:r>
      <w:r>
        <w:rPr>
          <w:u w:val="single"/>
        </w:rPr>
        <w:t xml:space="preserve"> </w:t>
      </w:r>
      <w:r>
        <w:rPr>
          <w:u w:val="single"/>
        </w:rPr>
        <w:t xml:space="preserve"> </w:t>
      </w:r>
      <w:r>
        <w:rPr>
          <w:u w:val="single"/>
        </w:rPr>
        <w:t xml:space="preserve">AMENDMENT TO REMOVE DISCRIMINATORY PROVISION.  An amendment may be filed in accordance with this subchapter to amend a dedicatory instrument to remove a discriminatory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216.023.</w:t>
      </w:r>
      <w:r>
        <w:rPr>
          <w:u w:val="single"/>
        </w:rPr>
        <w:t xml:space="preserve"> </w:t>
      </w:r>
      <w:r>
        <w:rPr>
          <w:u w:val="single"/>
        </w:rPr>
        <w:t xml:space="preserve"> </w:t>
      </w:r>
      <w:r>
        <w:rPr>
          <w:u w:val="single"/>
        </w:rPr>
        <w:t xml:space="preserve">AMENDMENT COMMITTEE.  (a) </w:t>
      </w:r>
      <w:r>
        <w:rPr>
          <w:u w:val="single"/>
        </w:rPr>
        <w:t xml:space="preserve"> </w:t>
      </w:r>
      <w:r>
        <w:rPr>
          <w:u w:val="single"/>
        </w:rPr>
        <w:t xml:space="preserve">Three or more owners of property subject to a dedicatory instrument that contains a discriminatory provision may form an amendment committee for the sole purpose of amending the dedicatory instrument to remove the discriminatory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amendment committee may operate under this subchapter at one time.  If more than one committee files notice of the committee's formation for the same property subject to a dedicatory instrument, the first committee that files a notice in compliance with Section 216.024 has the authority to act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216.024.</w:t>
      </w:r>
      <w:r>
        <w:rPr>
          <w:u w:val="single"/>
        </w:rPr>
        <w:t xml:space="preserve"> </w:t>
      </w:r>
      <w:r>
        <w:rPr>
          <w:u w:val="single"/>
        </w:rPr>
        <w:t xml:space="preserve"> </w:t>
      </w:r>
      <w:r>
        <w:rPr>
          <w:u w:val="single"/>
        </w:rPr>
        <w:t xml:space="preserve">NOTICE OF AMENDMENT COMMITTEE FORMATION.  (a)  An amendment committee formed under Section 216.023 shall file written notice of the committee's formation with the county clerk of each county in which property subject to the dedicatory instrument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amendment committee's formation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an amendment committee has been formed to amend a dedicatory instrument to remove a discriminatory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residential address of each amendment committee member;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the real property records or map or plat records where the dedicatory instrument that contains the discriminatory provision sought to be removed is recorded and the name of the subdivision or development,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proposed amendment to the dedicatory instrument that indicates the deletion of the discriminatory provision from the original restrictive covenant or that restates the original restrictive covenant without the discriminatory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filing the notice of the amendment committee's formation under Subsection (a), each amendment committee member must sign and acknowledge the notice before a notary or other official authorized to take acknowledgments.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who receives a notice of an amendment committee's formation under Subsection (a) shall enter the filing date and record the notice in the county's real property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216.025.</w:t>
      </w:r>
      <w:r>
        <w:rPr>
          <w:u w:val="single"/>
        </w:rPr>
        <w:t xml:space="preserve"> </w:t>
      </w:r>
      <w:r>
        <w:rPr>
          <w:u w:val="single"/>
        </w:rPr>
        <w:t xml:space="preserve"> </w:t>
      </w:r>
      <w:r>
        <w:rPr>
          <w:u w:val="single"/>
        </w:rPr>
        <w:t xml:space="preserve">NOTICE TO PROPERTY OWNERS.  (a)  Not later than the 30th day after the date notice of the amendment committee's formation is filed with the county clerk, the amendment committee shall provide a copy of the notice of the amendment committee's formation to the owners of property subject to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may be provided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a copy of the notice of the amendment committee's formation at least once a week for two consecutive weeks in a newspaper of general circulation in each county in which property subject to the dedicatory instrument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a copy of the notice of the amendment committee's formation by first class mail to the owner of each lot or unit subject to the dedicatory instrument as of the date the notice is given;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a copy of the notice of the amendment committee's formation in a conspicuous manner reasonably designed to provide notice to owners of property subject to the dedicatory instrument,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common area or at an entrance to the subdivision or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consent of the owner, on conspicuously located private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any Internet website maintained by the subdivision or development or other Internet media.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216.026.</w:t>
      </w:r>
      <w:r>
        <w:rPr>
          <w:u w:val="single"/>
        </w:rPr>
        <w:t xml:space="preserve"> </w:t>
      </w:r>
      <w:r>
        <w:rPr>
          <w:u w:val="single"/>
        </w:rPr>
        <w:t xml:space="preserve"> </w:t>
      </w:r>
      <w:r>
        <w:rPr>
          <w:u w:val="single"/>
        </w:rPr>
        <w:t xml:space="preserve">OBJECTION TO AMENDMENT BY PROPERTY OWNERS.  (a)  The owner of property subject to a dedicatory instrument proposed to be amended under a notice of an amendment committee's formation may file an objection to the proposed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objection under Subsection (a) is effective only if the objection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owners of at least 25 percent of the units or lots subject to the dedicatory instrument proposed to be amended;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with the county clerk of each county in which the notice of the amendment committee's formation was filed not later than the 90th day after the date the notice of the amendment committee's formation was filed with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216.027.</w:t>
      </w:r>
      <w:r>
        <w:rPr>
          <w:u w:val="single"/>
        </w:rPr>
        <w:t xml:space="preserve"> </w:t>
      </w:r>
      <w:r>
        <w:rPr>
          <w:u w:val="single"/>
        </w:rPr>
        <w:t xml:space="preserve"> </w:t>
      </w:r>
      <w:r>
        <w:rPr>
          <w:u w:val="single"/>
        </w:rPr>
        <w:t xml:space="preserve">EFFECTIVE DATE OF AMENDMENT.  If an objection is not filed in accordance with Section 216.026, the proposed amendment contained in the notice of the amendment committee's formation filed under Section 216.024(a) becomes effective on the date the notice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216.028.</w:t>
      </w:r>
      <w:r>
        <w:rPr>
          <w:u w:val="single"/>
        </w:rPr>
        <w:t xml:space="preserve"> </w:t>
      </w:r>
      <w:r>
        <w:rPr>
          <w:u w:val="single"/>
        </w:rPr>
        <w:t xml:space="preserve"> </w:t>
      </w:r>
      <w:r>
        <w:rPr>
          <w:u w:val="single"/>
        </w:rPr>
        <w:t xml:space="preserve">DISSOLUTION OF COMMITTEE.  (a) </w:t>
      </w:r>
      <w:r>
        <w:rPr>
          <w:u w:val="single"/>
        </w:rPr>
        <w:t xml:space="preserve"> </w:t>
      </w:r>
      <w:r>
        <w:rPr>
          <w:u w:val="single"/>
        </w:rPr>
        <w:t xml:space="preserve">A committee that does not file an amendment to a dedicatory instrument before the 120th day after the date the notice of the amendment committee's formation is filed with the county clerk is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filed by a dissolved committee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