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limitation period for filing a complaint and requesting a special education impartial due process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Edgar Pacheco Jr.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29, Education Code, is amended by adding Section 29.0164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29.0164.</w:t>
      </w:r>
      <w:r>
        <w:rPr>
          <w:u w:val="single"/>
        </w:rPr>
        <w:t xml:space="preserve"> </w:t>
      </w:r>
      <w:r>
        <w:rPr>
          <w:u w:val="single"/>
        </w:rPr>
        <w:t xml:space="preserve"> </w:t>
      </w:r>
      <w:r>
        <w:rPr>
          <w:u w:val="single"/>
        </w:rPr>
        <w:t xml:space="preserve">LIMITATION PERIOD FOR FILING COMPLAINT AND REQUESTING SPECIAL EDUCATION DUE PROCESS HEARING.  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29.0164, Education Code, as added by this Act, applies only to a complaint filed and an impartial due process hearing requested on or after the effective date of this Act. </w:t>
      </w:r>
      <w:r>
        <w:t xml:space="preserve"> </w:t>
      </w:r>
      <w:r>
        <w:t xml:space="preserve">A complaint filed and an impartial due process hearing requested before the effective date of this Act are governed by the law in effect at the time the complaint was filed and the impartial due process hearing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commissioner of education shall amend rules as necessary to comply with Section 29.0164,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1252 was passed by the House on May 11, 2021, by the following vote:</w:t>
      </w:r>
      <w:r xml:space="preserve">
        <w:t> </w:t>
      </w:r>
      <w:r xml:space="preserve">
        <w:t> </w:t>
      </w:r>
      <w:r>
        <w:t xml:space="preserve">Yeas 95, Nays 47, 1 present, not voting; and that the House concurred in Senate amendments to H.B. No. 1252 on May 28, 2021, by the following vote:</w:t>
      </w:r>
      <w:r xml:space="preserve">
        <w:t> </w:t>
      </w:r>
      <w:r xml:space="preserve">
        <w:t> </w:t>
      </w:r>
      <w:r>
        <w:t xml:space="preserve">Yeas 113, Nays 29,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1252 was passed by the Senate, with amendments, on May 26, 2021,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