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making required reports of deceased residents of this state to a voter registrar and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16.001(a)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month the local registrar of deaths shall prepare an abstract of each death certificate issued in the month for a decedent 18 years of age or older who was a resident of the state at the time of death. </w:t>
      </w:r>
      <w:r>
        <w:t xml:space="preserve"> </w:t>
      </w:r>
      <w:r>
        <w:t xml:space="preserve">The local registrar of deaths shall file each abstract with the voter registrar of the decedent's county of residence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month the clerk of each court having probate jurisdiction shall prepare an abstract of each application for probate of a will, administration of a decedent's estate, or determination of heirship, and each affidavit under Chapter 205, Estates Code, that is filed in the month with a court served by the clerk. </w:t>
      </w:r>
      <w:r>
        <w:t xml:space="preserve"> </w:t>
      </w:r>
      <w:r>
        <w:t xml:space="preserve">The clerk shall file each abstract with the voter registrar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1264 was passed by the House on April 9, 2021, by the following vote:</w:t>
      </w:r>
      <w:r xml:space="preserve">
        <w:t> </w:t>
      </w:r>
      <w:r xml:space="preserve">
        <w:t> </w:t>
      </w:r>
      <w:r>
        <w:t xml:space="preserve">Yeas 141, Nays 3,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1264 was passed by the Senate on May 19,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