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87R4830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reading and marking of a ballot by a person occupying a voting station or by the person's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64.002(b),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child under 18 years of age may accompany the child's parent to a voting station </w:t>
      </w:r>
      <w:r>
        <w:rPr>
          <w:u w:val="single"/>
        </w:rPr>
        <w:t xml:space="preserve">and may read or mark the ballot at the direction of the parent.  Reading or marking a ballot under this subsection does not constitute assisting a voter for purposes of Subchapter B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