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 et al.</w:t>
      </w:r>
      <w:r>
        <w:t xml:space="preserve"> (Senate Sponsor</w:t>
      </w:r>
      <w:r xml:space="preserve">
        <w:t> </w:t>
      </w:r>
      <w:r>
        <w:t xml:space="preserve">-</w:t>
      </w:r>
      <w:r xml:space="preserve">
        <w:t> </w:t>
      </w:r>
      <w:r>
        <w:t xml:space="preserve">Bettencourt)</w:t>
      </w:r>
      <w:r xml:space="preserve">
        <w:tab wTab="150" tlc="none" cTlc="0"/>
      </w:r>
      <w:r>
        <w:t xml:space="preserve">H.B.</w:t>
      </w:r>
      <w:r xml:space="preserve">
        <w:t> </w:t>
      </w:r>
      <w:r>
        <w:t xml:space="preserve">No.</w:t>
      </w:r>
      <w:r xml:space="preserve">
        <w:t> </w:t>
      </w:r>
      <w:r>
        <w:t xml:space="preserve">1306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17,</w:t>
      </w:r>
      <w:r xml:space="preserve">
        <w:t> </w:t>
      </w:r>
      <w:r>
        <w:t xml:space="preserve">2021; May</w:t>
      </w:r>
      <w:r xml:space="preserve">
        <w:t> </w:t>
      </w:r>
      <w:r>
        <w:t xml:space="preserve">17,</w:t>
      </w:r>
      <w:r xml:space="preserve">
        <w:t> </w:t>
      </w:r>
      <w:r>
        <w:t xml:space="preserve">2021, read first time and referred to Committee on Criminal Justice; May</w:t>
      </w:r>
      <w:r xml:space="preserve">
        <w:t> </w:t>
      </w:r>
      <w:r>
        <w:t xml:space="preserve">22,</w:t>
      </w:r>
      <w:r xml:space="preserve">
        <w:t> </w:t>
      </w:r>
      <w:r>
        <w:t xml:space="preserve">2021, reported favorably by the following vote:</w:t>
      </w:r>
      <w:r>
        <w:t xml:space="preserve"> </w:t>
      </w:r>
      <w:r>
        <w:t xml:space="preserve"> </w:t>
      </w:r>
      <w:r>
        <w:t xml:space="preserve">Yeas 7, Nays 0; May</w:t>
      </w:r>
      <w:r xml:space="preserve">
        <w:t> </w:t>
      </w:r>
      <w:r>
        <w:t xml:space="preserve">22,</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increasing the criminal penalty for assault or aggravated assault of a process server.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 except that the offense is a felony of the third degree if the offense is committed against:</w:t>
      </w:r>
    </w:p>
    <w:p w:rsidR="003F3435" w:rsidRDefault="0032493E">
      <w:pPr>
        <w:spacing w:line="480" w:lineRule="auto"/>
        <w:ind w:firstLine="1440"/>
        <w:jc w:val="both"/>
      </w:pPr>
      <w:r>
        <w:t xml:space="preserve">(1)</w:t>
      </w:r>
      <w:r xml:space="preserve">
        <w:t> </w:t>
      </w:r>
      <w:r xml:space="preserve">
        <w:t> </w:t>
      </w:r>
      <w:r>
        <w:t xml:space="preserve">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1440"/>
        <w:jc w:val="both"/>
      </w:pPr>
      <w:r>
        <w:t xml:space="preserve">(2)</w:t>
      </w:r>
      <w:r xml:space="preserve">
        <w:t> </w:t>
      </w:r>
      <w:r xml:space="preserve">
        <w:t> </w:t>
      </w:r>
      <w:r>
        <w:t xml:space="preserve">a person whose relationship to or association with the defendant is described by Section 71.0021(b), 71.003, or 71.005, Family Code,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of an offense under this chapter, Chapter 19, or Section 20.03, 20.04, 21.11, or 25.11 against a person whose relationship to or association with the defendant is described by Section 71.0021(b), 71.003, or 71.005, Family Code; or</w:t>
      </w:r>
    </w:p>
    <w:p w:rsidR="003F3435" w:rsidRDefault="0032493E">
      <w:pPr>
        <w:spacing w:line="480" w:lineRule="auto"/>
        <w:ind w:firstLine="2160"/>
        <w:jc w:val="both"/>
      </w:pPr>
      <w:r>
        <w:t xml:space="preserve">(B)</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1440"/>
        <w:jc w:val="both"/>
      </w:pPr>
      <w:r>
        <w:t xml:space="preserve">(3)</w:t>
      </w:r>
      <w:r xml:space="preserve">
        <w:t> </w:t>
      </w:r>
      <w:r xml:space="preserve">
        <w:t> </w:t>
      </w:r>
      <w:r>
        <w:t xml:space="preserve">a person who contracts with government to perform a service in a facility as defined by Section 1.07(a)(14), Penal Code, or Section 51.02(13) or (14), Family Code, or an employee of that person:</w:t>
      </w:r>
    </w:p>
    <w:p w:rsidR="003F3435" w:rsidRDefault="0032493E">
      <w:pPr>
        <w:spacing w:line="480" w:lineRule="auto"/>
        <w:ind w:firstLine="2160"/>
        <w:jc w:val="both"/>
      </w:pPr>
      <w:r>
        <w:t xml:space="preserve">(A)</w:t>
      </w:r>
      <w:r xml:space="preserve">
        <w:t> </w:t>
      </w:r>
      <w:r xml:space="preserve">
        <w:t> </w:t>
      </w:r>
      <w:r>
        <w:t xml:space="preserve">while the person or employee is engaged in performing a service within the scope of the contract, if the actor knows the person or employee is authorized by government to provide the service; or</w:t>
      </w:r>
    </w:p>
    <w:p w:rsidR="003F3435" w:rsidRDefault="0032493E">
      <w:pPr>
        <w:spacing w:line="480" w:lineRule="auto"/>
        <w:ind w:firstLine="2160"/>
        <w:jc w:val="both"/>
      </w:pPr>
      <w:r>
        <w:t xml:space="preserve">(B)</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(4)</w:t>
      </w:r>
      <w:r xml:space="preserve">
        <w:t> </w:t>
      </w:r>
      <w:r xml:space="preserve">
        <w:t> </w:t>
      </w:r>
      <w:r>
        <w:t xml:space="preserve">a person the actor knows is a security officer while the officer is performing a duty as a security officer;</w:t>
      </w:r>
    </w:p>
    <w:p w:rsidR="003F3435" w:rsidRDefault="0032493E">
      <w:pPr>
        <w:spacing w:line="480" w:lineRule="auto"/>
        <w:ind w:firstLine="1440"/>
        <w:jc w:val="both"/>
      </w:pPr>
      <w:r>
        <w:t xml:space="preserve">(5)</w:t>
      </w:r>
      <w:r xml:space="preserve">
        <w:t> </w:t>
      </w:r>
      <w:r xml:space="preserve">
        <w:t> </w:t>
      </w:r>
      <w:r>
        <w:t xml:space="preserve">a person the actor knows is emergency services personnel while the person is providing emergency services;</w:t>
      </w:r>
    </w:p>
    <w:p w:rsidR="003F3435" w:rsidRDefault="0032493E">
      <w:pPr>
        <w:spacing w:line="480" w:lineRule="auto"/>
        <w:ind w:firstLine="1440"/>
        <w:jc w:val="both"/>
      </w:pPr>
      <w:r>
        <w:t xml:space="preserve">(6)</w:t>
      </w:r>
      <w:r xml:space="preserve">
        <w:t> </w:t>
      </w:r>
      <w:r xml:space="preserve">
        <w:t> </w:t>
      </w:r>
      <w:r>
        <w:rPr>
          <w:u w:val="single"/>
        </w:rPr>
        <w:t xml:space="preserve">a person the actor knows is a process server while the person is performing a duty as a process server;</w:t>
      </w:r>
    </w:p>
    <w:p w:rsidR="003F3435" w:rsidRDefault="0032493E">
      <w:pPr>
        <w:spacing w:line="480" w:lineRule="auto"/>
        <w:ind w:firstLine="1440"/>
        <w:jc w:val="both"/>
      </w:pPr>
      <w:r>
        <w:rPr>
          <w:u w:val="single"/>
        </w:rPr>
        <w:t xml:space="preserve">(7)</w:t>
      </w:r>
      <w:r xml:space="preserve">
        <w:t> </w:t>
      </w:r>
      <w:r xml:space="preserve">
        <w:t> </w:t>
      </w:r>
      <w:r>
        <w:t xml:space="preserve">a pregnant individual to force the individual to have an abortion; or</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a person the actor knows is pregnant at the time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22.01(e), Penal Code, is amended by adding Subdivision (2) to read as follows: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"Process server" has the meaning assigned by Section 156.001,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22.02(b) and (d), Penal Code, are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 serious bodily injury to a person whose relationship to or association with the defendant is described by Section 71.0021(b), 71.003, or 71.005, Family Code;</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rPr>
          <w:u w:val="single"/>
        </w:rPr>
        <w:t xml:space="preserve">against a person the actor knows is a process server while the person is performing a duty as a process server; or</w:t>
      </w:r>
    </w:p>
    <w:p w:rsidR="003F3435" w:rsidRDefault="0032493E">
      <w:pPr>
        <w:spacing w:line="480" w:lineRule="auto"/>
        <w:ind w:firstLine="2160"/>
        <w:jc w:val="both"/>
      </w:pPr>
      <w:r>
        <w:rPr>
          <w:u w:val="single"/>
        </w:rPr>
        <w:t xml:space="preserve">(E)</w:t>
      </w:r>
      <w:r xml:space="preserve">
        <w:t> </w:t>
      </w:r>
      <w:r xml:space="preserve">
        <w:t> </w:t>
      </w:r>
      <w:r>
        <w:t xml:space="preserve">against a person the actor knows is a security officer while the officer is performing a duty as a security officer; or</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w:t>
      </w:r>
    </w:p>
    <w:p w:rsidR="003F3435" w:rsidRDefault="0032493E">
      <w:pPr>
        <w:spacing w:line="480" w:lineRule="auto"/>
        <w:ind w:firstLine="720"/>
        <w:jc w:val="both"/>
      </w:pPr>
      <w:r>
        <w:t xml:space="preserve">(d)</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"Process server" has the meaning assigned by Section 156.001,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"Security</w:t>
      </w:r>
      <w:r>
        <w:t xml:space="preserve"> [</w:t>
      </w:r>
      <w:r>
        <w:rPr>
          <w:strike/>
        </w:rPr>
        <w:t xml:space="preserve">, "security</w:t>
      </w:r>
      <w:r>
        <w:t xml:space="preserve">] officer" means a commissioned security officer as defined by Section 1702.002, Occupations Code, or a noncommissioned security officer registered under Section 1702.221, Occupations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