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87R3065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El Paso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inspections of county jails by the Commission on Jail Standards.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511, Government Code, is amended by adding Section 511.0107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511.0107.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UNANNOUNCED ANNUAL INSPECTIONS OF COUNTY JAILS.  (a)  The commission shall annually conduct an unannounced inspection of each county jail. The inspection must evaluate: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jail's treatment of and policies regarding pregnant prisoners, including the jail's compliance with: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minimum requirements established under Section 511.009(a)(18); and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rules and procedures established under Section 511.0104, as added by Chapter 1074 (H.B. 1651), Acts of the 86th Legislature, Regular Session, 2019;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living conditions and general welfare of all prisoners.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conduct the inspection required under this section in conjunction with an inspection conducted under Section 511.009(a)(9) or (15).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annually hold a public meeting on the commission's findings concerning the inspections conducted under this section during the preceding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in the annual report submitted under Section 511.015: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findings described by Subdivision (1); and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recommendations for legislative or other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developing recommendations under Subsection (c)(2), the commission shall solicit and consider stakeholder input.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