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1332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a person's waiver of a right to an expunction or to an order of nondisclosure of criminal history record information with respect to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55.01,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Article 1.14(a), a person may not waive, as part of an agreement regarding the disposition of criminal charges based on the person's commission of an alleged offense, any right of the person to an expunction under this chapter that may exist in relation to that offense on or after the date the waiver is signed, unless the waiver relates solely to arrest records and files in the possession of the attorney representing the state in the person's case.  A purported waiver of that right that is made in violation of this subsection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 Article 55.02, Code of Criminal Procedure, is amended by adding Subsection (a-3) and amending Subsection (b)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court shall provide in its expunction order that the attorney representing the state may retain the arrest records and files of a person who is the subject of the expunction order if the person has signed a waiver authorized under Article 55.01(e).</w:t>
      </w:r>
    </w:p>
    <w:p w:rsidR="003F3435" w:rsidRDefault="0032493E">
      <w:pPr>
        <w:spacing w:line="480" w:lineRule="auto"/>
        <w:ind w:firstLine="720"/>
        <w:jc w:val="both"/>
      </w:pPr>
      <w:r>
        <w:t xml:space="preserve">(b)</w:t>
      </w:r>
      <w:r xml:space="preserve">
        <w:t> </w:t>
      </w:r>
      <w:r xml:space="preserve">
        <w:t> </w:t>
      </w:r>
      <w:r>
        <w:t xml:space="preserve">Unless the person who is the subject of the expunction order is again arrested for or charged with an offense arising out of the transaction for which the person was arrested or unless the court provides for the retention of records and files under Subsection (a-1)</w:t>
      </w:r>
      <w:r>
        <w:rPr>
          <w:u w:val="single"/>
        </w:rPr>
        <w:t xml:space="preserve">,</w:t>
      </w:r>
      <w:r>
        <w:t xml:space="preserve"> [</w:t>
      </w:r>
      <w:r>
        <w:rPr>
          <w:strike/>
        </w:rPr>
        <w:t xml:space="preserve">or</w:t>
      </w:r>
      <w:r>
        <w:t xml:space="preserve">] (a-2), </w:t>
      </w:r>
      <w:r>
        <w:rPr>
          <w:u w:val="single"/>
        </w:rPr>
        <w:t xml:space="preserve">or (a-3),</w:t>
      </w:r>
      <w:r>
        <w:t xml:space="preserve"> the provisions of Articles 55.03 and 55.04 apply to files and records retained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E-1, Chapter 411, Government Code, is amended by adding Section 411.078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411.078.</w:t>
      </w:r>
      <w:r>
        <w:rPr>
          <w:u w:val="single"/>
        </w:rPr>
        <w:t xml:space="preserve"> </w:t>
      </w:r>
      <w:r>
        <w:rPr>
          <w:u w:val="single"/>
        </w:rPr>
        <w:t xml:space="preserve"> </w:t>
      </w:r>
      <w:r>
        <w:rPr>
          <w:u w:val="single"/>
        </w:rPr>
        <w:t xml:space="preserve">WAIVER OF RIGHT TO ORDER OF NONDISCLOSURE PROHIBITED.  Notwithstanding Article 1.14(a), Code of Criminal Procedure, a person may not waive, as part of an agreement regarding the disposition of criminal charges based on the person's commission of an alleged offense, any right of the person to an order of nondisclosure of criminal history record information under this subchapter that may exist in relation to that offense on or after the date the waiver is signed.  A purported waiver of that right is void.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waiver of a person's right to an expunction or an order of nondisclosure of criminal history record information made on or after the effective date of this Act.  A waiver made before the effective date of this Act is governed by the law in effect on the date the waiver was made,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