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extent of a defendant's criminal responsibility for the conduct of a coconspirator in certain capital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37.071,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who is found guilty in a capital felony case in which the jury charge at the guilt or innocence stage permitted the jury to find the defendant guilty as a party under Section 7.02(b), Penal Code, may not be sentenced to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Article 37.0711, Code of Criminal Procedure,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rPr>
          <w:u w:val="single"/>
        </w:rPr>
        <w:t xml:space="preserve">(a)</w:t>
      </w:r>
      <w:r>
        <w:t xml:space="preserve">  If a defendant is found guilty in a case in which the state does not seek the death penalty, the judge shall sentence the defendant to life imprisonment.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found guilty in a capital felony case in which the jury charge at the guilt or innocence stage permitted the jury to find the defendant guilty as a party under Section 7.02(b), Penal Code, may not be sentenced to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