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87R3788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waivers for entrance fees to state parks for resident first responders, military service members, and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13.015, Parks and Wildlife Code, is amended by amending Subsection (a-2) and adding Subsection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shall waive the park entrance fee for a resident of this state who is a first responder. </w:t>
      </w:r>
      <w:r>
        <w:rPr>
          <w:u w:val="single"/>
        </w:rPr>
        <w:t xml:space="preserve"> </w:t>
      </w:r>
      <w:r>
        <w:rPr>
          <w:u w:val="single"/>
        </w:rPr>
        <w:t xml:space="preserve">In this subsection, "first responder" means a person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firefighter certified by the Texas Commission on Fire Protection or by the State Firefighters' and Fire Marshals' Association of Texas;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certified as emergency medical services personnel by 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police officer;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sheriff, deputy sheriff, or reserve deputy sheriff;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constable, deputy constable, or reserve deputy constable.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 xml:space="preserve">
        <w:t> </w:t>
      </w:r>
      <w:r xml:space="preserve">
        <w:t> </w:t>
      </w:r>
      <w:r>
        <w:t xml:space="preserve">The department may promote visits and enhance revenue at parks, including amounts necessary for salaries, advertising, consumable supplies and materials, promotional products, fees, and related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13.018(a),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people may apply to the department for a state parklands passport: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resident of this state who is 65 years old or over who has resided in the state for six consecutive months preceding the date of application for a parklands passport[</w:t>
      </w:r>
      <w:r>
        <w:rPr>
          <w:strike/>
        </w:rPr>
        <w:t xml:space="preserve">, a member of the United States armed forces on active duty who is 65 years old or over,</w:t>
      </w:r>
      <w:r>
        <w:t xml:space="preserve">] or any other individual in a category that the commission by rule designates as a resident of this state who is 65 years old or over;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an active duty member or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veteran of the armed services of the United States</w:t>
      </w:r>
      <w:r>
        <w:rPr>
          <w:u w:val="single"/>
        </w:rPr>
        <w:t xml:space="preserve">, the Texas Army National Guard, the Texas Air National Guard, or the Texas State Guard</w:t>
      </w:r>
      <w:r>
        <w:t xml:space="preserve"> [</w:t>
      </w:r>
      <w:r>
        <w:rPr>
          <w:strike/>
        </w:rPr>
        <w:t xml:space="preserve">who, as a result of military service, has a service-connected disability, as defined by the Veterans' Administration, consisting of the loss of the use of a lower extremity or of a 60 percent disability rating and who is receiving compensation from the United States because of the disability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individual who has a physical or mental impairment that substantially limits one or more of the major life activities of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