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Leach</w:t>
      </w:r>
      <w:r>
        <w:t xml:space="preserve"> (Senate Sponsor</w:t>
      </w:r>
      <w:r xml:space="preserve">
        <w:t> </w:t>
      </w:r>
      <w:r>
        <w:t xml:space="preserve">-</w:t>
      </w:r>
      <w:r xml:space="preserve">
        <w:t> </w:t>
      </w:r>
      <w:r>
        <w:t xml:space="preserve">Perry)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1342</w:t>
      </w:r>
    </w:p>
    <w:p w:rsidR="003F3435" w:rsidRDefault="0032493E">
      <w:pPr>
        <w:spacing w:line="480" w:lineRule="auto"/>
        <w:ind w:firstLine="720"/>
        <w:jc w:val="both"/>
      </w:pPr>
      <w:r>
        <w:t xml:space="preserve">(In the Senate</w:t>
      </w:r>
      <w:r xml:space="preserve">
        <w:t> </w:t>
      </w:r>
      <w:r>
        <w:t xml:space="preserve">-</w:t>
      </w:r>
      <w:r xml:space="preserve">
        <w:t> </w:t>
      </w:r>
      <w:r>
        <w:t xml:space="preserve">Received from the House April</w:t>
      </w:r>
      <w:r xml:space="preserve">
        <w:t> </w:t>
      </w:r>
      <w:r>
        <w:t xml:space="preserve">19,</w:t>
      </w:r>
      <w:r xml:space="preserve">
        <w:t> </w:t>
      </w:r>
      <w:r>
        <w:t xml:space="preserve">2021; May</w:t>
      </w:r>
      <w:r xml:space="preserve">
        <w:t> </w:t>
      </w:r>
      <w:r>
        <w:t xml:space="preserve">4,</w:t>
      </w:r>
      <w:r xml:space="preserve">
        <w:t> </w:t>
      </w:r>
      <w:r>
        <w:t xml:space="preserve">2021, read first time and referred to Committee on Education; May</w:t>
      </w:r>
      <w:r xml:space="preserve">
        <w:t> </w:t>
      </w:r>
      <w:r>
        <w:t xml:space="preserve">14,</w:t>
      </w:r>
      <w:r xml:space="preserve">
        <w:t> </w:t>
      </w:r>
      <w:r>
        <w:t xml:space="preserve">2021, reported favorably by the following vote:</w:t>
      </w:r>
      <w:r>
        <w:t xml:space="preserve"> </w:t>
      </w:r>
      <w:r>
        <w:t xml:space="preserve"> </w:t>
      </w:r>
      <w:r>
        <w:t xml:space="preserve">Yeas 10, Nays 0; May</w:t>
      </w:r>
      <w:r xml:space="preserve">
        <w:t> </w:t>
      </w:r>
      <w:r>
        <w:t xml:space="preserve">14,</w:t>
      </w:r>
      <w:r xml:space="preserve">
        <w:t> </w:t>
      </w:r>
      <w:r>
        <w:t xml:space="preserve">2021, sent to printer.)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COMMITTEE VOTE</w:t>
      </w:r>
    </w:p>
    <w:p w:rsidR="003F3435" w:rsidRDefault="003F3435"/>
    <w:p w:rsidR="003F3435" w:rsidRDefault="0032493E">
      <w:pPr>
        <w:spacing w:line="480" w:lineRule="auto"/>
        <w:ind w:firstLine="720"/>
        <w:ind w:end="1440"/>
        <w:jc w:val="both"/>
      </w:pP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Yea</w:t>
      </w:r>
      <w:r xml:space="preserve">
        <w:tab wTab="150" tlc="none" cTlc="0"/>
      </w:r>
      <w:r>
        <w:rPr>
          <w:u w:val="single"/>
        </w:rPr>
        <w:t xml:space="preserve">Nay</w:t>
      </w:r>
      <w:r xml:space="preserve">
        <w:tab wTab="150" tlc="none" cTlc="0"/>
      </w:r>
      <w:r>
        <w:rPr>
          <w:u w:val="single"/>
        </w:rPr>
        <w:t xml:space="preserve">Absent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PNV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Taylor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>
        <w:rPr>
          <w:u w:val="single"/>
        </w:rPr>
        <w:t xml:space="preserve"> 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Lucio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Bettencourt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Hall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Hughes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Menéndez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Paxton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Perry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Powell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Schwertner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West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F3435"/>
    <w:p w:rsidR="003F3435" w:rsidRDefault="0032493E">
      <w:pPr>
        <w:spacing w:line="480" w:lineRule="auto"/>
        <w:jc w:val="both"/>
      </w:pPr>
      <w:r>
        <w:t xml:space="preserve">relating to the provision of certain health information and other information to school districts and other participating entities in the Texas school employees uniform group health coverage program.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A, Chapter 1579, Insurance Code, is amended by adding Section 1579.010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1579.010.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PARTICIPATING ENTITY REQUEST FOR CERTAIN INFORMATION.  (a) </w:t>
      </w:r>
      <w:r>
        <w:rPr>
          <w:u w:val="single"/>
        </w:rPr>
        <w:t xml:space="preserve"> </w:t>
      </w:r>
      <w:r>
        <w:rPr>
          <w:u w:val="single"/>
        </w:rPr>
        <w:t xml:space="preserve">Subject to Subsection (b), the trustee shall provide to a participating entity any de-identified health information, enrollment information, or other relevant information available to the trustee as requested by the entity in connection with a search for alternative health benefit plan coverage for the entity's employees and the employees' dependents.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information provided by the trustee under this section may not include any personally identifying information of a covered individual that would be prohibited from disclosure under the Health Insurance Portability and Accountability Act of 1996 (Pub. L. No. 104-191) and regulations adopted under that Act.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trustee shall provide the information requested under this section at no cost to the requesting participating entity, in accordance with the procedures developed by the trustee for that purpose.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2021.</w:t>
      </w:r>
    </w:p>
    <w:p w:rsidR="003F3435" w:rsidRDefault="0032493E">
      <w:pPr>
        <w:spacing w:line="480" w:lineRule="auto"/>
        <w:jc w:val="center"/>
      </w:pPr>
      <w:r>
        <w:t xml:space="preserve">* * * * *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1342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