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87R3398 SGM-D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Bucy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1382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an electronic system to monitor the status of a ballot voted by mail application and ballot.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Chapter 86, Election Code, is amended by adding Section 86.015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86.015.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ELECTRONIC TRACKING FOR APPLICATION FOR BALLOT VOTED BY MAIL OR BALLOT VOTED BY MAIL.  (a)  The early voting clerk shall develop and maintain an electronic system that allows a voter, using the Internet website of the early voting clerk, to monitor the status of: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voter's application for a ballot voted by mail;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voter's ballot voted by mail.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system developed under Subsection (a) must require the voter to provide, before permitting the voter to access information described by that subsection: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voter's name and voter registration number or registration address;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voter's: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driver's license number;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personal identification card number issued by the Department of Public Safety; or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social security number.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system must update the early voting clerk's Internet website as soon as practicable after each of the following events occurs: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receipt by the early voting clerk of the person's application for a ballot to be voted by mail;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acceptance or rejection by the early voting clerk of the person's application for a ballot to be voted by mail;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placement in the mail by the early voting clerk of the person's official ballot;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receipt by the early voting clerk of the person's marked ballot;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(5)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acceptance or rejection by the early voting ballot board of a person's marked ballot.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information contained in Subsection (c) is public information for the purposes of Chapter 552, Government Code.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The changes in law made by this Act apply beginning with an application for a ballot to be voted by mail for an election held on or after January 1, 2022.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1382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