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1403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imposition of consecutive sentences for certain offenses arising out of the same criminal episode.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3.03(b), Penal Code, is amended to read as follows:</w:t>
      </w:r>
    </w:p>
    <w:p w:rsidR="003F3435" w:rsidRDefault="0032493E">
      <w:pPr>
        <w:spacing w:line="480" w:lineRule="auto"/>
        <w:ind w:firstLine="720"/>
        <w:jc w:val="both"/>
      </w:pPr>
      <w:r>
        <w:t xml:space="preserve">(b)</w:t>
      </w:r>
      <w:r xml:space="preserve">
        <w:t> </w:t>
      </w:r>
      <w:r xml:space="preserve">
        <w:t> </w:t>
      </w:r>
      <w:r>
        <w:t xml:space="preserve">If the accused is found guilty of more than one offense arising out of the same criminal episode, the sentences may run concurrently or consecutively if each sentence is for a conviction of:</w:t>
      </w:r>
    </w:p>
    <w:p w:rsidR="003F3435" w:rsidRDefault="0032493E">
      <w:pPr>
        <w:spacing w:line="480" w:lineRule="auto"/>
        <w:ind w:firstLine="1440"/>
        <w:jc w:val="both"/>
      </w:pPr>
      <w:r>
        <w:t xml:space="preserve">(1)</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49.07 or 49.08, regardless of whether the accused is convicted of violations of the same section more than once or is convicted of violations of both sections;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regardless of whether the accused is charged with violations of the same section more than once or is charged with violations of both sections;</w:t>
      </w:r>
    </w:p>
    <w:p w:rsidR="003F3435" w:rsidRDefault="0032493E">
      <w:pPr>
        <w:spacing w:line="480" w:lineRule="auto"/>
        <w:ind w:firstLine="1440"/>
        <w:jc w:val="both"/>
      </w:pPr>
      <w:r>
        <w:t xml:space="preserve">(2)</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33.021 or an offense under Section 21.02, 21.11, 22.011, 22.021, 25.02, or 43.25 committed against a victim younger than 17 years of age at the time of the commission of the offense regardless of whether the accused is convicted of violations of the same section more than once or is convicted of violations of more than one section;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committed against a victim younger than 17 years of age at the time of the commission of the offense regardless of whether the accused is charged with violations of the same section more than once or is charged with violations of more than one section;</w:t>
      </w:r>
    </w:p>
    <w:p w:rsidR="003F3435" w:rsidRDefault="0032493E">
      <w:pPr>
        <w:spacing w:line="480" w:lineRule="auto"/>
        <w:ind w:firstLine="1440"/>
        <w:jc w:val="both"/>
      </w:pPr>
      <w:r>
        <w:t xml:space="preserve">(3)</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21.15 or 43.26, regardless of whether the accused is convicted of violations of the same section more than once or is convicted of violations of both sections;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regardless of whether the accused is charged with violations of the same section more than once or is charged with violations of both sections;</w:t>
      </w:r>
    </w:p>
    <w:p w:rsidR="003F3435" w:rsidRDefault="0032493E">
      <w:pPr>
        <w:spacing w:line="480" w:lineRule="auto"/>
        <w:ind w:firstLine="1440"/>
        <w:jc w:val="both"/>
      </w:pPr>
      <w:r>
        <w:t xml:space="preserve">(4)</w:t>
      </w:r>
      <w:r xml:space="preserve">
        <w:t> </w:t>
      </w:r>
      <w:r xml:space="preserve">
        <w:t> </w:t>
      </w:r>
      <w:r>
        <w:t xml:space="preserve">an offense for which the judgment in the case contains an affirmative finding under Article 42.0197, Code of Criminal Procedure;</w:t>
      </w:r>
    </w:p>
    <w:p w:rsidR="003F3435" w:rsidRDefault="0032493E">
      <w:pPr>
        <w:spacing w:line="480" w:lineRule="auto"/>
        <w:ind w:firstLine="1440"/>
        <w:jc w:val="both"/>
      </w:pPr>
      <w:r>
        <w:t xml:space="preserve">(5)</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20A.02, 20A.03, or 43.05, regardless of whether the accused is convicted of violations of the same section more than once or is convicted of violations of more than one section;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regardless of whether the accused is charged with violations of the same section more than once or is charged with violations of more than one section;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22.04(a)(1) or (2) or Section 22.04(a-1)(1) or (2) that is punishable as a felony of the first degree, regardless of whether the accused is convicted of violations of the same section more than once or is convicted of violations of more than one section;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and punishable as described by that paragraph, regardless of whether the accused is charged with violations of the same section more than once or is charged with violations of more than one section</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combination of offenses listed in Subdivisions (1)-(6)</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1403 was passed by the House on April 20, 2021, by the following vote:</w:t>
      </w:r>
      <w:r xml:space="preserve">
        <w:t> </w:t>
      </w:r>
      <w:r xml:space="preserve">
        <w:t> </w:t>
      </w:r>
      <w:r>
        <w:t xml:space="preserve">Yeas 141, Nays 3,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1403 was passed by the Senate on May 19, 2021,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