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87R6467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statewide participation in a homeless management information system by service providers to the homeless.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KK, Chapter 2306, Government Code, is amended by adding Section 2306.9055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2306.9055.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STATEWIDE PARTICIPATION IN HOMELESS MANAGEMENT INFORMATION SYSTEM.  (a)  The council shall evaluate, encourage, incentivize, and monitor the participation by service providers to the homeless throughout this state in a regional or statewide homeless management information system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achieve statewide participation in a homeless management information system by service providers to the homeless;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 the collaboration and coordination of services to the homeless;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 transparency and accountability in the provision of services to the homeless;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prevent the loss of state and federal funding for services to the homeless.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shall prepare and submit quarterly reports to the department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rate of participation by service providers to the homeless in a homeless management information system, aggregated by region and participation trends throughout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barriers to achieving statewide participation in a homeless management information system, including data input issues and quality control challenges related to statewide participation in a homeless management information system, and potential solutions to those barriers;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available funding sources to provide resources and incentivize participation in a homeless management information system;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estimated timeline for updates to and the continued customization of homeless management information systems used by service providers to the homeless throughout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compliance with procurement regulations and privacy laws by homeless management information systems used by service providers to the homeless throughout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feedback from participating and nonparticipating service providers to the homeless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ease of access to participate in a homeless management information system;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local oversight of homeless management information system administrators;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recommendations provided by homeless management information system administrators throughout this state on carrying out this section and achieving statewide participation in a homeless management information system;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data-driven scenarios that have improved the provision of services to the homeless throughout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carrying out this section and to achieve the goal of statewide participation in a homeless management information system, the council may seek assistance from the Texas Homeless Network or any other organization in this state with a network of service providers to the homeless.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