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87R7994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1440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individuals who are honorably retired from certain law enforcement positions.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552.003, Government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"Honorably retired" means, with respect to a position,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previously served but is not currently serving in the position;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retire in lieu of any disciplinary action;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eligible to retire from the position or was ineligible to retire only as a result of an injury received in the course of the individual's employment in the position;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eligible to receive a pension or annuity for service in the position or is ineligible to receive a pension or annuity only because the entity that employed the individual does not offer a pension or annuity to its employees.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current or honorably retired</w:t>
      </w:r>
      <w:r>
        <w:t xml:space="preserve"> peace officer as defined by Article 2.12, Code of Criminal Procedure, or a </w:t>
      </w:r>
      <w:r>
        <w:rPr>
          <w:u w:val="single"/>
        </w:rPr>
        <w:t xml:space="preserve">current or honorably retired</w:t>
      </w:r>
      <w:r>
        <w:t xml:space="preserve">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or a spouse of a current or former federal judge or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 or assistant United States attorney and the spouse or child of the attorney</w:t>
      </w:r>
      <w:r>
        <w:rPr>
          <w:u w:val="single"/>
        </w:rPr>
        <w:t xml:space="preserve">;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as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rPr>
          <w:u w:val="single"/>
        </w:rPr>
        <w:t xml:space="preserve">current or honorably retired</w:t>
      </w:r>
      <w:r>
        <w:t xml:space="preserve"> peace officers as defined by Article 2.12, Code of Criminal Procedure, or special investigators as described by Article 2.122, Code of Criminal Procedure;</w:t>
      </w:r>
    </w:p>
    <w:p w:rsidR="003F3435" w:rsidRDefault="0032493E">
      <w:pPr>
        <w:spacing w:line="480" w:lineRule="auto"/>
        <w:ind w:firstLine="1440"/>
        <w:jc w:val="both"/>
      </w:pPr>
      <w:r>
        <w:t xml:space="preserve">(2)</w:t>
      </w:r>
      <w:r xml:space="preserve">
        <w:t> </w:t>
      </w:r>
      <w:r xml:space="preserve">
        <w:t> </w:t>
      </w:r>
      <w:r>
        <w:rPr>
          <w:u w:val="single"/>
        </w:rPr>
        <w:t xml:space="preserve">current or honorably retired</w:t>
      </w:r>
      <w:r>
        <w:t xml:space="preserve"> 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rPr>
          <w:u w:val="single"/>
        </w:rPr>
        <w:t xml:space="preserve">current or honorably retired</w:t>
      </w:r>
      <w:r>
        <w:t xml:space="preserve"> 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r>
        <w:rPr>
          <w:u w:val="single"/>
        </w:rP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state officers elected statewide and members of the legislature</w:t>
      </w:r>
      <w:r>
        <w:rPr>
          <w:u w:val="single"/>
        </w:rPr>
        <w:t xml:space="preserve">; and</w:t>
      </w:r>
    </w:p>
    <w:p w:rsidR="003F3435" w:rsidRDefault="0032493E">
      <w:pPr>
        <w:spacing w:line="480" w:lineRule="auto"/>
        <w:ind w:firstLine="1440"/>
        <w:jc w:val="both"/>
      </w:pPr>
      <w:r>
        <w:rPr>
          <w:u w:val="single"/>
        </w:rPr>
        <w:t xml:space="preserve">(18)</w:t>
      </w:r>
      <w:r xml:space="preserve">
        <w:t> </w:t>
      </w:r>
      <w:r>
        <w:t xml:space="preserve">[</w:t>
      </w:r>
      <w:r>
        <w:rPr>
          <w:strike/>
        </w:rPr>
        <w:t xml:space="preserve">(15)</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current or honorably retired</w:t>
      </w:r>
      <w:r>
        <w:t xml:space="preserve">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w:t>
      </w:r>
      <w:r>
        <w:rPr>
          <w:u w:val="single"/>
        </w:rPr>
        <w:t xml:space="preserve">current or honorably retired</w:t>
      </w:r>
      <w:r>
        <w:t xml:space="preserve">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25.025(a-1), Tax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"Honorably retired" means, with respect to a position,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previously served but is not currently serving in the position;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retire in lieu of any disciplinary action;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eligible to retire from the position or was ineligible to retire only as a result of an injury received in the course of the individual's employment in the position;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eligible to receive a pension or annuity for service in the position or is ineligible to receive a pension or annuity only because the entity that employed the individual does not offer a pension or annuity to its employees.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