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87R20131 SMT-F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1460</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1460:</w:t>
      </w: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C.S.H.B.</w:t>
      </w:r>
      <w:r xml:space="preserve">
        <w:t> </w:t>
      </w:r>
      <w:r>
        <w:t xml:space="preserve">No.</w:t>
      </w:r>
      <w:r xml:space="preserve">
        <w:t> </w:t>
      </w:r>
      <w:r>
        <w:t xml:space="preserve">1460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regulation of air ambulance subscription providers by the Department of State Health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773, Health and Safety Code, is amended by adding Subchapter J to read as follows:</w:t>
      </w:r>
    </w:p>
    <w:p w:rsidR="003F3435" w:rsidRDefault="0032493E">
      <w:pPr>
        <w:spacing w:line="480" w:lineRule="auto"/>
        <w:jc w:val="center"/>
      </w:pPr>
      <w:r>
        <w:rPr>
          <w:u w:val="single"/>
        </w:rPr>
        <w:t xml:space="preserve">SUBCHAPTER J. </w:t>
      </w:r>
      <w:r>
        <w:rPr>
          <w:u w:val="single"/>
        </w:rPr>
        <w:t xml:space="preserve"> </w:t>
      </w:r>
      <w:r>
        <w:rPr>
          <w:u w:val="single"/>
        </w:rPr>
        <w:t xml:space="preserve">AIR AMBULANCE SUBSCRIPTIONS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773.281.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"Air ambulance" means a helicopter or fixed-wing aircraft that is an emergency medical services vehicle.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"Air ambulance subscription provider" means a person who, directly or indirectly, including through an affiliated entity or agreement with a third party, solicits membership subscriptions, accepts applications, or charges membership fees for a subscription program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indemnifies a person against the cost of emergency transportation in an air ambulance;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required to secure a surety bond under Section 773.011.</w:t>
      </w:r>
    </w:p>
    <w:p w:rsidR="003F3435" w:rsidRDefault="0032493E">
      <w:pPr>
        <w:spacing w:line="480" w:lineRule="auto"/>
        <w:ind w:firstLine="720"/>
        <w:jc w:val="both"/>
      </w:pPr>
      <w:r>
        <w:rPr>
          <w:u w:val="single"/>
        </w:rPr>
        <w:t xml:space="preserve">Sec.</w:t>
      </w:r>
      <w:r>
        <w:rPr>
          <w:u w:val="single"/>
        </w:rPr>
        <w:t xml:space="preserve"> </w:t>
      </w:r>
      <w:r>
        <w:rPr>
          <w:u w:val="single"/>
        </w:rPr>
        <w:t xml:space="preserve">773.282.</w:t>
      </w:r>
      <w:r>
        <w:rPr>
          <w:u w:val="single"/>
        </w:rPr>
        <w:t xml:space="preserve"> </w:t>
      </w:r>
      <w:r>
        <w:rPr>
          <w:u w:val="single"/>
        </w:rPr>
        <w:t xml:space="preserve"> </w:t>
      </w:r>
      <w:r>
        <w:rPr>
          <w:u w:val="single"/>
        </w:rPr>
        <w:t xml:space="preserve">INTERNET WEBSITE.  (a) </w:t>
      </w:r>
      <w:r>
        <w:rPr>
          <w:u w:val="single"/>
        </w:rPr>
        <w:t xml:space="preserve"> </w:t>
      </w:r>
      <w:r>
        <w:rPr>
          <w:u w:val="single"/>
        </w:rPr>
        <w:t xml:space="preserve">An air ambulance subscription provider shall maintain an Internet website.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air ambulance subscription provider shall include the Internet website address to the patient portal or patient advocacy section on each piece of communication provided or made available to a consumer, including an Internet website, brochure, letter, invoice, or billing statement.  The provider shall make the following information accessible by one click from the website's home page: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frequently asked questions and answers;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contact information for the department's Emergency Medical Services Compliance Unit;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information on the procedure for filing a complaint with the department;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contact information for the United States Department of Transportation's Office of Aviation Consumer Protection;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contact information for other health consumer informational resources as prescribed by department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773.283.</w:t>
      </w:r>
      <w:r>
        <w:rPr>
          <w:u w:val="single"/>
        </w:rPr>
        <w:t xml:space="preserve"> </w:t>
      </w:r>
      <w:r>
        <w:rPr>
          <w:u w:val="single"/>
        </w:rPr>
        <w:t xml:space="preserve"> </w:t>
      </w:r>
      <w:r>
        <w:rPr>
          <w:u w:val="single"/>
        </w:rPr>
        <w:t xml:space="preserve">E-MAIL ADDRESS AND TELEPHONE HOTLINE.  An air ambulance subscription provider shall provide an e-mail address and a dedicated telephone hotline number for consumers to submit questions, complaints, and concerns on the provider's Internet website and on each piece of communication provided or made available to a consumer, including a brochure, letter, invoice, or billing statement.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773.284.</w:t>
      </w:r>
      <w:r>
        <w:rPr>
          <w:u w:val="single"/>
        </w:rPr>
        <w:t xml:space="preserve"> </w:t>
      </w:r>
      <w:r>
        <w:rPr>
          <w:u w:val="single"/>
        </w:rPr>
        <w:t xml:space="preserve"> </w:t>
      </w:r>
      <w:r>
        <w:rPr>
          <w:u w:val="single"/>
        </w:rPr>
        <w:t xml:space="preserve">REQUIRED DISCLOSURE.  An air ambulance subscription provider shall include the following statements in 14-point or larger bold type on each marketing, advertisement, or contract document related to an air ambulance subscription: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"You are not required to purchase a membership to receive air medical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you are covered by Medicaid, your air ambulance bills are covered at no cost to you.";</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you are covered by Medicare, a Medicare Advantage plan, or a Medigap plan, you already have coverage for air ambulance services in an emergency. Required out-of-pocket costs vary by plan. To determine whether this subscription provides an additional benefit to you, you must first determine the out-of-pocket costs you would pay for an air ambulance under your Medicare plan. Call the customer service phone number for your Medicare, Medicare Advantage, or Medigap plan and ask about: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your coverage for air ambulance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out-of-pocket costs you would pay;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whether purchasing additional insurance coverage for air ambulance services is recommended.";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you are covered by private health insurance, you should check with your health insurer to learn about your existing coverage for air ambulance services, the out-of-pocket costs you would pay for those services, and whether your insurer recommends other products to reduce your out-of-pocket costs.  Call the customer service phone number for your health insurance plan and ask about: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your coverage for air ambulance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out-of-pocket costs you would pay;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whether purchasing additional insurance coverage for air ambulance services is recommended."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The change in law made by this Act applies only to an air ambulance subscription contract that is delivered, issued for delivery, or renewed on or after September 1, 2022. A contract delivered, issued for delivery, or renewed before September 1, 2022,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(b)</w:t>
      </w:r>
      <w:r xml:space="preserve">
        <w:t> </w:t>
      </w:r>
      <w:r xml:space="preserve">
        <w:t> </w:t>
      </w:r>
      <w:r>
        <w:t xml:space="preserve">An air ambulance subscription provider is not required to comply with Subchapter J, Chapter 773, Health and Safety Code, as added by this Act, before September 1, 2022.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1460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