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87R8930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Cason</w:t>
      </w:r>
      <w:r xml:space="preserve">
        <w:tab wTab="150" tlc="none" cTlc="0"/>
      </w:r>
      <w:r>
        <w:t xml:space="preserve">H.B.</w:t>
      </w:r>
      <w:r xml:space="preserve">
        <w:t> </w:t>
      </w:r>
      <w:r>
        <w:t xml:space="preserve">No.</w:t>
      </w:r>
      <w:r xml:space="preserve">
        <w:t> </w:t>
      </w:r>
      <w:r>
        <w:t xml:space="preserve">1486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resident status of students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54.052, Education Code, is amended to read as follows:</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DETERMINATION OF RESIDENT STATUS.  (a)  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person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maintained a residence continuously in this state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three years preceding the date of graduation or receipt of the diploma equivalent, as applicable;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year preceding the census date of the academic term in which the person is enrolled in an institution of higher education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w:t>
      </w:r>
      <w:r>
        <w:rPr>
          <w:strike/>
        </w:rPr>
        <w:t xml:space="preserve">unless the person establishes eligibility for resident status under Subsection (a)(3)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not authorized under federal statute to be present in the United States may not be considered a resident of this state for purposes of this title.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54.053, Education Code, is amended to read as follows:</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54.052(a)(1):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54.052(a)(2):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person applies for resident status under Section 54.052(a)(3):</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person is not a citizen or permanent resident of the United States, an affidavit stating that the person will apply to become a permanent resident of the United States as soon as the person becomes eligible to apply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Subchapter B, Chapter 54, Education Code, a public institution of higher education in this state may, for any semester or academic term, before the beginning of that semester or academic term, reclassify as a nonresident a student previously classified as a resident of this state by the institution or another public institution of higher education in this state:</w:t>
      </w:r>
    </w:p>
    <w:p w:rsidR="003F3435" w:rsidRDefault="0032493E">
      <w:pPr>
        <w:spacing w:line="480" w:lineRule="auto"/>
        <w:ind w:firstLine="1440"/>
        <w:jc w:val="both"/>
      </w:pPr>
      <w:r>
        <w:t xml:space="preserve">(1)</w:t>
      </w:r>
      <w:r xml:space="preserve">
        <w:t> </w:t>
      </w:r>
      <w:r xml:space="preserve">
        <w:t> </w:t>
      </w:r>
      <w:r>
        <w:t xml:space="preserve">under Section 54.052(a)(3), Education Code, as that section existed before amendment by this Act, if the student is not otherwise eligible to be classified as a resident of this state under Subchapter B, Chapter 54, Education Code; or</w:t>
      </w:r>
    </w:p>
    <w:p w:rsidR="003F3435" w:rsidRDefault="0032493E">
      <w:pPr>
        <w:spacing w:line="480" w:lineRule="auto"/>
        <w:ind w:firstLine="1440"/>
        <w:jc w:val="both"/>
      </w:pPr>
      <w:r>
        <w:t xml:space="preserve">(2)</w:t>
      </w:r>
      <w:r xml:space="preserve">
        <w:t> </w:t>
      </w:r>
      <w:r xml:space="preserve">
        <w:t> </w:t>
      </w:r>
      <w:r>
        <w:t xml:space="preserve">before the enactment of Section 54.052(c), Education Code, as added by this Act, if the student is not authorized under federal statute to be present in the United States.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