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Dean, Frank,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cash price of certain health care services by certain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311, Health and Safety Code, is amended by adding Section 311.0015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CASH PRICE.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"hospital" means a hospital: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under Chapter 241;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or operated by this state or an agency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shall disclose the hospital's cash price for each health care service regularly provided by the hospital. </w:t>
      </w:r>
      <w:r>
        <w:rPr>
          <w:u w:val="single"/>
        </w:rPr>
        <w:t xml:space="preserve"> </w:t>
      </w:r>
      <w:r>
        <w:rPr>
          <w:u w:val="single"/>
        </w:rPr>
        <w:t xml:space="preserve">The required disclosure must be made: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posting the prices on the Internet website of the hospital;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hospital does not have an Internet website, by providing the prices in writing on request to any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