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H.B.</w:t>
      </w:r>
      <w:r xml:space="preserve">
        <w:t> </w:t>
      </w:r>
      <w:r>
        <w:t xml:space="preserve">No.</w:t>
      </w:r>
      <w:r xml:space="preserve">
        <w:t> </w:t>
      </w:r>
      <w:r>
        <w:t xml:space="preserve">1491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liability of a rural or community hospital for a health care liability claim.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74.001, Civil Practice and Remedies Code, is amended by adding Subdivision (26) to read as follows:</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"Rural or community hospital" means a hospital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a county with a population of 60,000 or less;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designated by the Centers for Medicare and Medicaid Services as a critical access hospital, sole community hospital, or rural referral center and is not located in an area defined by the United States Office of Management and Budget as a metropolitan statistical area;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meets all of the following criteria: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100 or fewer beds;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designated by the Centers for Medicare and Medicaid Services as a critical access hospital, sole community hospital, or rural referral center;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located in an area defined by the United States Office of Management and Budget as a metropolitan statistical area.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74.301, Civil Practice and Remedies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the other provisions of this section, in an action on a health care liability claim where final judgment is rendered against a rural or community hospital, the limit of civil liability for noneconomic damages of the hospital, inclusive of all persons and entities for which vicarious liability theories may apply, is limited to an amount not to exceed $100,000, regardless of the number of defendants against whom the claim is asserted or the number of separate causes of action on which the claim is based.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74.302(a),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In the event that Section 74.301 is stricken from this subchapter or is otherwise to any extent invalidated by a method other than through legislative means, the following, subject to the provisions of this section, shall become effective:</w:t>
      </w:r>
    </w:p>
    <w:p w:rsidR="003F3435" w:rsidRDefault="0032493E">
      <w:pPr>
        <w:spacing w:line="480" w:lineRule="auto"/>
        <w:ind w:firstLine="1440"/>
        <w:jc w:val="both"/>
      </w:pPr>
      <w:r>
        <w:t xml:space="preserve">(1)</w:t>
      </w:r>
      <w:r xml:space="preserve">
        <w:t> </w:t>
      </w:r>
      <w:r xml:space="preserve">
        <w:t> </w:t>
      </w:r>
      <w:r>
        <w:t xml:space="preserve">In an action on a health care liability claim where final judgment is rendered against a physician or health care provider other than a health care institution, the limit of civil liability for noneconomic damages of the physician or health care provider other than a health care institution, inclusive of all persons and entities for which vicarious liability theories may apply, shall be limited to an amount not to exceed $250,000 for each claimant, regardless of the number of defendant physicians or health care providers other than a health care institution against whom the claim is asserted or the number of separate causes of action on which the claim is based.</w:t>
      </w:r>
    </w:p>
    <w:p w:rsidR="003F3435" w:rsidRDefault="0032493E">
      <w:pPr>
        <w:spacing w:line="480" w:lineRule="auto"/>
        <w:ind w:firstLine="1440"/>
        <w:jc w:val="both"/>
      </w:pPr>
      <w:r>
        <w:t xml:space="preserve">(2)</w:t>
      </w:r>
      <w:r xml:space="preserve">
        <w:t> </w:t>
      </w:r>
      <w:r xml:space="preserve">
        <w:t> </w:t>
      </w:r>
      <w:r>
        <w:t xml:space="preserve">In an action on a health care liability claim where final judgment is rendered against a single health care institution, the limit of civil liability for noneconomic damages inclusive of all persons and entities for which vicarious liability theories may apply, shall be limited to an amount not to exceed $250,000 for each claimant.</w:t>
      </w:r>
    </w:p>
    <w:p w:rsidR="003F3435" w:rsidRDefault="0032493E">
      <w:pPr>
        <w:spacing w:line="480" w:lineRule="auto"/>
        <w:ind w:firstLine="1440"/>
        <w:jc w:val="both"/>
      </w:pPr>
      <w:r>
        <w:t xml:space="preserve">(3)</w:t>
      </w:r>
      <w:r xml:space="preserve">
        <w:t> </w:t>
      </w:r>
      <w:r xml:space="preserve">
        <w:t> </w:t>
      </w:r>
      <w:r>
        <w:t xml:space="preserve">In an action on a health care liability claim where final judgment is rendered against more than one health care institution, the limit of civil liability for noneconomic damages for each health care institution, inclusive of all persons and entities for which vicarious liability theories may apply, shall be limited to an amount not to exceed $250,000 for each claimant and the limit of civil liability for noneconomic damages for all health care institutions, inclusive of all persons and entities for which vicarious liability theories may apply, shall be limited to an amount not to exceed $500,000 for each claimant.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Notwithstanding Subdivisions (1), (2), and (3), in an action on a health care liability claim where final judgment is  rendered against a rural or community hospital, the limit of civil liability for noneconomic damages of the hospital, inclusive of all persons and entities for which vicarious liability theories may apply, is limited to an amount not to exceed $100,000, regardless of the number of defendants against whom the claim is asserted or the number of separate causes of action on which the claim is based.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74.303, Civil Practice and Remedies Code, is amended by amending Subsections (a) and (c)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in</w:t>
      </w:r>
      <w:r>
        <w:t xml:space="preserve"> [</w:t>
      </w:r>
      <w:r>
        <w:rPr>
          <w:strike/>
        </w:rPr>
        <w:t xml:space="preserve">In</w:t>
      </w:r>
      <w:r>
        <w:t xml:space="preserve">] a wrongful death or survival action on a health care liability claim where final judgment is rendered against a physician or health care provider, the limit of civil liability for all damages, including exemplary damages, shall be limited to an amount not to exceed $500,000 for each claimant, regardless of the number of defendant physicians or health care providers against whom the claim is asserted or the number of separate causes of action on which the claim is based.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 wrongful death or survival action on a health care liability claim where final judgment is rendered against a rural or community hospital, the limit of civil liability for all damages, including exemplary damages, shall be limited to an amount not to exceed $100,000, regardless of the number of defendant physicians or health care providers against whom the claim is asserted or the number of separate causes of action on which the claim is based.</w:t>
      </w:r>
    </w:p>
    <w:p w:rsidR="003F3435" w:rsidRDefault="0032493E">
      <w:pPr>
        <w:spacing w:line="480" w:lineRule="auto"/>
        <w:ind w:firstLine="720"/>
        <w:jc w:val="both"/>
      </w:pPr>
      <w:r>
        <w:t xml:space="preserve">(c)</w:t>
      </w:r>
      <w:r xml:space="preserve">
        <w:t> </w:t>
      </w:r>
      <w:r xml:space="preserve">
        <w:t> </w:t>
      </w:r>
      <w:r>
        <w:t xml:space="preserve">Subsection (a) </w:t>
      </w:r>
      <w:r>
        <w:rPr>
          <w:u w:val="single"/>
        </w:rPr>
        <w:t xml:space="preserve">or (a-1)</w:t>
      </w:r>
      <w:r>
        <w:t xml:space="preserve"> does not apply to the amount of damages awarded on a health care liability claim for the expenses of necessary medical, hospital, and custodial care received before judgment or required in the future for treatment of the injury.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G, Chapter 74, Civil Practice and Remedies Code, as amended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