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1501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regulations adopted by governmental entities restricting the use of natural gas or propane.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3000, Government Code, is amended by adding Section 3000.0021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3000.0021.</w:t>
      </w:r>
      <w:r>
        <w:rPr>
          <w:u w:val="single"/>
        </w:rPr>
        <w:t xml:space="preserve"> </w:t>
      </w:r>
      <w:r>
        <w:rPr>
          <w:u w:val="single"/>
        </w:rPr>
        <w:t xml:space="preserve"> </w:t>
      </w:r>
      <w:r>
        <w:rPr>
          <w:u w:val="single"/>
        </w:rPr>
        <w:t xml:space="preserve">CERTAIN REGULATIONS REGARDING RESTRICTION OF NATURAL GAS OR PROPANE.  (a)  Notwithstanding any other law, a governmental entity may not adopt or enforce a rule, charter provision, ordinance, order, or other regulation that prohibits or restricts, directly or indirectly, the use of natural gas or propane or the connection to any utility provider lawfully operating in this state in the construction, renovation, maintenance, or alteration of a residential or commercial 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charter provision, ordinance, order, or other regulation adopted by a governmental entity that conflicts with this section is void.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