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 et al.</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1501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19,</w:t>
      </w:r>
      <w:r xml:space="preserve">
        <w:t> </w:t>
      </w:r>
      <w:r>
        <w:t xml:space="preserve">2021, read first time and referred to Committee on Natural Resources &amp; Economic Development;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1501</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regulations adopted by a governmental entity restricting the use of a natural gas or propane appliance or other system or component.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3000, Government Code, is amended by adding Section 3000.0021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3000.0021.</w:t>
      </w:r>
      <w:r>
        <w:rPr>
          <w:u w:val="single"/>
        </w:rPr>
        <w:t xml:space="preserve"> </w:t>
      </w:r>
      <w:r>
        <w:rPr>
          <w:u w:val="single"/>
        </w:rPr>
        <w:t xml:space="preserve"> </w:t>
      </w:r>
      <w:r>
        <w:rPr>
          <w:u w:val="single"/>
        </w:rPr>
        <w:t xml:space="preserve">CERTAIN REGULATIONS REGARDING RESTRICTION OF NATURAL GAS OR PROPANE.  (a) </w:t>
      </w:r>
      <w:r>
        <w:rPr>
          <w:u w:val="single"/>
        </w:rPr>
        <w:t xml:space="preserve"> </w:t>
      </w:r>
      <w:r>
        <w:rPr>
          <w:u w:val="single"/>
        </w:rPr>
        <w:t xml:space="preserve">No governmental entity may adopt or enforce an ordinance, resolution, regulation, code, order, policy, or other measure that has the purpose, intent, or effect of directly or indirectly banning, limiting, restricting, discriminating against, or prohibiting the use of an appliance or other system or component that is fueled by natural gas or propane in the construction, renovation, maintenance, or alteration of a residential or commercial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not impose any additional charge or pricing difference on a development or building permit applicant that discourages those constructing homes, buildings, or other structural improvements from using an appliance or other system or component that is fueled by natural gas or propane in the construction, renovation, maintenance, or alteration of a residential or commercial building.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