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87R4337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12.425, Penal Code, is amended to read as follows:</w:t>
      </w:r>
    </w:p>
    <w:p w:rsidR="003F3435" w:rsidRDefault="0032493E">
      <w:pPr>
        <w:spacing w:line="480" w:lineRule="auto"/>
        <w:ind w:firstLine="720"/>
        <w:jc w:val="both"/>
      </w:pPr>
      <w:r>
        <w:t xml:space="preserve">Sec.</w:t>
      </w:r>
      <w:r xml:space="preserve">
        <w:t> </w:t>
      </w:r>
      <w:r>
        <w:t xml:space="preserve">12.425.</w:t>
      </w:r>
      <w:r xml:space="preserve">
        <w:t> </w:t>
      </w:r>
      <w:r xml:space="preserve">
        <w:t> </w:t>
      </w:r>
      <w:r>
        <w:t xml:space="preserve">PENALTIES FOR REPEAT AND HABITUAL FELONY OFFENDERS ON TRIAL FOR STATE JAIL FELONY.  (a)</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state jail felonies punishable under Section 12.35(a) </w:t>
      </w:r>
      <w:r>
        <w:rPr>
          <w:u w:val="single"/>
        </w:rPr>
        <w:t xml:space="preserve">or 12.43(b-1)</w:t>
      </w:r>
      <w:r>
        <w:t xml:space="preserve">, on conviction the defendant shall be punished for a felony of the third degree.</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w:t>
      </w:r>
      <w:r>
        <w:rPr>
          <w:u w:val="single"/>
        </w:rPr>
        <w:t xml:space="preserve">or 12.43(b-1)</w:t>
      </w:r>
      <w:r>
        <w:t xml:space="preserve">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degree of felony,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four or more times of a Class A misdemeanor or any degree of felony;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previous convictions described by Subdivision (1) was of a felony;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481.121(b)(3), or 481.129(g)(1), Health and Safety Code, that is punished under Section 12.35(a), Penal Code, </w:t>
      </w:r>
      <w:r>
        <w:rPr>
          <w:u w:val="single"/>
        </w:rPr>
        <w:t xml:space="preserve">or on conviction of an offense under Section 481.1161(b)(2) or 481.121(b)(2), Health and Safety Code, punished as a state jail felony under Section 12.43(b-1), Penal Code,</w:t>
      </w:r>
      <w:r>
        <w:t xml:space="preserve"> </w:t>
      </w:r>
      <w:r>
        <w:t xml:space="preserve">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or to which Article 42A.515 applies,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