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1518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hours for selling alcoholic beverages in certain establishments.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24.07, Alcoholic Beverage Code, as effective September 1, 2021,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24.07.</w:t>
      </w:r>
      <w:r xml:space="preserve">
        <w:t> </w:t>
      </w:r>
      <w:r xml:space="preserve">
        <w:t> </w:t>
      </w:r>
      <w:r>
        <w:t xml:space="preserve">HOURS OF SALE.</w:t>
      </w:r>
      <w:r xml:space="preserve">
        <w:t> </w:t>
      </w:r>
      <w:r xml:space="preserve">
        <w:t> </w:t>
      </w:r>
      <w:r>
        <w:t xml:space="preserve">A holder of a wine only package store permit may remain open and sell malt beverages, wine, and vinous liquors, for off-premises consumption only, on any day and during the same hours </w:t>
      </w:r>
      <w:r>
        <w:rPr>
          <w:u w:val="single"/>
        </w:rPr>
        <w:t xml:space="preserve">as those prescribed for the sale of malt beverages under Section 105.05</w:t>
      </w:r>
      <w:r>
        <w:t xml:space="preserve"> [</w:t>
      </w:r>
      <w:r>
        <w:rPr>
          <w:strike/>
        </w:rPr>
        <w:t xml:space="preserve">that the holder of a wine and malt beverage retailer's permit may sell malt beverages and wine</w:t>
      </w:r>
      <w:r>
        <w:t xml:space="preserve">], except that the permittee may not sell wine or vinous liquor containing more than 17 percent alcohol by volume on a Sunday or after 10 p.m. on any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105.01(a),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in Sections 105.02, 105.03, 105.04, [</w:t>
      </w:r>
      <w:r>
        <w:rPr>
          <w:strike/>
        </w:rPr>
        <w:t xml:space="preserve">and</w:t>
      </w:r>
      <w:r>
        <w:t xml:space="preserve">] 105.08, </w:t>
      </w:r>
      <w:r>
        <w:rPr>
          <w:u w:val="single"/>
        </w:rPr>
        <w:t xml:space="preserve">and 105.091,</w:t>
      </w:r>
      <w:r>
        <w:t xml:space="preserve"> </w:t>
      </w:r>
      <w:r>
        <w:t xml:space="preserve">no person may sell, offer for sale, or deliver any liquor: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on New Year's Day, Thanksgiving Day, or Christmas Day;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 Sunday;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before 10 a.m. or after 9 p.m. on any other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105.04, Alcoholic Beverage Code, as effective September 1, 2021,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105.04.</w:t>
      </w:r>
      <w:r xml:space="preserve">
        <w:t> </w:t>
      </w:r>
      <w:r xml:space="preserve">
        <w:t> </w:t>
      </w:r>
      <w:r>
        <w:t xml:space="preserve">HOURS OF SALE: WINE AND MALT BEVERAGE RETAILER.</w:t>
      </w:r>
      <w:r xml:space="preserve">
        <w:t> </w:t>
      </w:r>
      <w:r xml:space="preserve">
        <w:t> </w:t>
      </w:r>
      <w:r>
        <w:t xml:space="preserve">The hours of sale and delivery for alcoholic beverages sold under a wine and malt beverage retailer's permit or a wine and malt beverage retailer's off-premise permit are the same as those prescribed for the sale of malt beverages under Section 105.05[</w:t>
      </w:r>
      <w:r>
        <w:rPr>
          <w:strike/>
        </w:rPr>
        <w:t xml:space="preserve">, except that no sale shall be allowed between 2 a.m. and noon on Sunday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105.05(b), Alcoholic Beverage Code, as effective September 1, 2021,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may sell, offer for sale, or deliver malt beverages between 7 a.m. and midnight on any day except Sunday.</w:t>
      </w:r>
      <w:r xml:space="preserve">
        <w:t> </w:t>
      </w:r>
      <w:r xml:space="preserve">
        <w:t> </w:t>
      </w:r>
      <w:r>
        <w:t xml:space="preserve">On Sunday a person may sell malt beverages between midnight and 1:00 a.m. and between noon and midnight, except that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permittees or licensees authorized to sell for on-premise consumption may sell malt beverages between 10:00 a.m. and noon if the malt beverages are served to a customer during the service of food to the customer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holders of a retail dealer's on-premise license or a retail dealer's off-premise license may also sell malt beverages for off-premise consumption between 10:00 a.m. and noon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105.06, Alcoholic Beverage Code, is amended by amending Subsections (b) and (c) and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(f), in</w:t>
      </w:r>
      <w:r>
        <w:t xml:space="preserve"> [</w:t>
      </w:r>
      <w:r>
        <w:rPr>
          <w:strike/>
        </w:rPr>
        <w:t xml:space="preserve">In</w:t>
      </w:r>
      <w:r>
        <w:t xml:space="preserve">] a standard hours area, a person commits an offense if </w:t>
      </w:r>
      <w:r>
        <w:rPr>
          <w:u w:val="single"/>
        </w:rPr>
        <w:t xml:space="preserve">the person</w:t>
      </w:r>
      <w:r>
        <w:t xml:space="preserve"> </w:t>
      </w:r>
      <w:r>
        <w:t xml:space="preserve">[</w:t>
      </w:r>
      <w:r>
        <w:rPr>
          <w:strike/>
        </w:rPr>
        <w:t xml:space="preserve">he</w:t>
      </w:r>
      <w:r>
        <w:t xml:space="preserve">] consumes or possesses with intent to consume an alcoholic beverage in a public place at any time on Sunday between 1:15 a.m. and 12 noon or on any other day between 12:15 a.m. and 7 a.m.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(f), in</w:t>
      </w:r>
      <w:r>
        <w:t xml:space="preserve"> [</w:t>
      </w:r>
      <w:r>
        <w:rPr>
          <w:strike/>
        </w:rPr>
        <w:t xml:space="preserve">In</w:t>
      </w:r>
      <w:r>
        <w:t xml:space="preserve">] an extended hours area, a person commits an offense if </w:t>
      </w:r>
      <w:r>
        <w:rPr>
          <w:u w:val="single"/>
        </w:rPr>
        <w:t xml:space="preserve">the person</w:t>
      </w:r>
      <w:r>
        <w:t xml:space="preserve"> </w:t>
      </w:r>
      <w:r>
        <w:t xml:space="preserve">[</w:t>
      </w:r>
      <w:r>
        <w:rPr>
          <w:strike/>
        </w:rPr>
        <w:t xml:space="preserve">he</w:t>
      </w:r>
      <w:r>
        <w:t xml:space="preserve">] consumes or possesses with intent to consume an alcoholic beverage in a public place at any time on Sunday between 2:15 a.m. and 12 noon and on any other day between 2:15 a.m. and 7 a.m.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is a registered guest of a hotel may consume or possess alcoholic beverages in the hotel bar, as defined by Section 105.091, at any time.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Chapter 105, Alcoholic Beverage Code, is amended by adding Section 105.091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105.091.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HOURS OF SALE; HOTEL BAR.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"hotel bar" means an establishment that is located in a hotel and holds a permit or license providing for the on-premises consumption of alcoholic beverages.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a hotel bar may sell or offer for sale alcoholic beverages at any time to a registered guest of the hotel.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1518 was passed by the House on May 5, 2021, by the following vote:</w:t>
      </w:r>
      <w:r xml:space="preserve">
        <w:t> </w:t>
      </w:r>
      <w:r xml:space="preserve">
        <w:t> </w:t>
      </w:r>
      <w:r>
        <w:t xml:space="preserve">Yeas 126, Nays 19, 1 present, not voting; and that the House concurred in Senate amendments to H.B. No. 1518 on May 28, 2021, by the following vote:</w:t>
      </w:r>
      <w:r xml:space="preserve">
        <w:t> </w:t>
      </w:r>
      <w:r xml:space="preserve">
        <w:t> </w:t>
      </w:r>
      <w:r>
        <w:t xml:space="preserve">Yeas 115, Nays 24,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1518 was passed by the Senate, with amendments, on May 22, 2021, by the following vote:</w:t>
      </w:r>
      <w:r xml:space="preserve">
        <w:t> </w:t>
      </w:r>
      <w:r xml:space="preserve">
        <w:t> </w:t>
      </w:r>
      <w:r>
        <w:t xml:space="preserve">Yeas 26, Nays 4.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1518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