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1520:</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and securitization of certain extraordinary costs incurred by certain gas utilities; providing authority to issue bonds and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1232.002, Government Code, is amended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1232.066(a),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customer rate relief bonds approved by the Railroad Commission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1232, Government Code, is amended by adding Section 1232.1072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FINANCING CUSTOMER RATE RELIEF BONDS.  (a) </w:t>
      </w:r>
      <w:r>
        <w:rPr>
          <w:u w:val="single"/>
        </w:rPr>
        <w:t xml:space="preserve"> </w:t>
      </w:r>
      <w:r>
        <w:rPr>
          <w:u w:val="single"/>
        </w:rPr>
        <w:t xml:space="preserve">The authority, either directly or by means of a trust established by the authority, may issue obligations or other evidences of indebtedness for financing customer rate relief bonds approved under Subchapter I, Chapter 104,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request to the authority from the Railroad Commission of Texas, 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obligations or other evidences of indebtedness in the amount of the requested customer rate relief bonds, plus the issuance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to the Railroad Commission of Texas the proceeds of the obligations or evidences of indebtedness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request from the Railroad Commission of Texas described by Subsection (b) must include a statement of the payment terms for recovering customer rate relief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Obligations or evidences of indebtedness the authority issues under this section must be created under financing orders issued by the Railroad Commission of Texas.  The financing orders must authorize the authority to create legally isolated, bankruptcy-remote financing entities to hold customer rate relief property. </w:t>
      </w:r>
      <w:r>
        <w:rPr>
          <w:u w:val="single"/>
        </w:rPr>
        <w:t xml:space="preserve"> </w:t>
      </w:r>
      <w:r>
        <w:rPr>
          <w:u w:val="single"/>
        </w:rPr>
        <w:t xml:space="preserve">The authority may establish a financing entity authorized by a financing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Obligations or evidences of indebtedness the authority issues under this section for each approved customer rate relief financing must include, as part of the financing costs of the financing, the administrative costs related to the financing.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Obligations or evidences of indebtedness the authority issues under this section must be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customer rate relief property, as defined by Section 104.362,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rate relief charges, as defined by Section 104.362, Utilities Code, that are nonbypassable, as defined by that section, imposed by the authority on customers receiving natural gas services provided by the gas utility, as defined by that section, that is making the request to recover a regulatory asset under Section 104.365, Utilities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customer rate relief property and customer rate relief charges described by Subsection (f) must be consistent with the customer rate relief recovery terms stated in the gas utility's request to recover a regulatory asset under Section 104.365, Utilities Code, unless otherwise approved by the Railroad Commission of Texas.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obligation or evidence of indebtedness the authority issues under this section is not a debt of this state, the Railroad Commission of Texas, or a gas utility.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of Texas shall provide to the authority assistance necessary to ensure that the customer rate relief charges described by Subsection (f) are collected and enforced, either directly or by using the assistance and powers of the gas utility requesting to recover a regulatory asset under Section 104.365, Utilities Code, as servicer.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This section shall be interpreted broadly in a manner consistent with the most cost-effective financing of customer rate relief related costs.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Obligations or evidences of indebtedness issued by the authority under this section may be structured so that any interest on the obligations or evidences of indebtedness is excluded from gross income for federal income tax purposes.  Any interest on the obligations or evidences of indebtedness is not subject to taxation by and may not be included as part of the measurement of a tax by this state or a political subdivision of this state.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shall make periodic reports to the Railroad Commission of Texas and the public regarding each financing made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1232.108,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w:t>
      </w:r>
      <w:r>
        <w:rPr>
          <w:u w:val="single"/>
        </w:rPr>
        <w:t xml:space="preserve">1232.1072,</w:t>
      </w:r>
      <w:r>
        <w:t xml:space="preserve"> 1232.109, 2166.452,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PURPOSE; RAILROAD COMMISSION DUTY. </w:t>
      </w:r>
      <w:r>
        <w:rPr>
          <w:u w:val="single"/>
        </w:rPr>
        <w:t xml:space="preserve"> </w:t>
      </w:r>
      <w:r>
        <w:rPr>
          <w:u w:val="single"/>
        </w:rPr>
        <w:t xml:space="preserve">(a) </w:t>
      </w:r>
      <w:r>
        <w:rPr>
          <w:u w:val="single"/>
        </w:rPr>
        <w:t xml:space="preserve"> </w:t>
      </w:r>
      <w:r>
        <w:rPr>
          <w:u w:val="single"/>
        </w:rPr>
        <w:t xml:space="preserve">The purpose of this subchapter is to reduce the cost that customers would otherwise experience because of extraordinary costs that gas utilities incur to secure gas supply and provide service during natural and man-made disasters, system failures, or other catastrophic events, and to restore gas utility systems after those types of events, by providing securitization financing for gas utilities to recover those costs.  The securitization financing mechanism authorized by this subchapter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rate relief to customers by extending the period during which the extraordinary costs described by Subsection (a) are recovered from customers;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the financial strength and stability of gas utility companies.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securitization provides tangible and quantifiable benefits to customers, greater than would have been achieved absent the issuance of customer rate relief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structuring and pricing of the customer rate relief bonds result in customer rate relief bond charges consistent with the terms of the applicable financing order and market conditions at the time of the pricing of the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other hedging arrangement, or liquidity or credit support arrangement.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"Assignee" means any legally recognized entity to which an interest in customer rate relief property is transferred, other than as security.  The term includes a corporation, limited liability company, public authority, trust, general partnership, limited partnership, or other financing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means the Texas Public Finance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administrative expenses" means expenses incurred to administer customer rate relief bonds issued under this subchapter, including fees for paying agents, trustees, and attorneys, and for paying for other professional services necessary to ensure compliance with applicable state or federal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"Bond obligations" means the principal of a customer rate relief bond and any premium and interest on a customer rate relief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"Credit agreement" means a loan agreement, revolving credit agreement, agreement establishing a line of credit, or similar financing arrangement.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"Customer rate relief bonds" means bonds, notes, certificates, or other evidences of indebtedness or ownership the proceeds of which are used directly or indirectly to recover, finance, or refinance regulatory assets approved by the railroad commission, including extraordinary costs and related financing costs, and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assignee under a financing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payable from and secured by customer rate relief property and amounts on deposit in the obligation trust fund to the extent provided by the applicable financing order.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"Customer rate relief charges" means the amounts authorized by the railroad commission as nonbypassable charges to repay, finance, or refinance regulatory assets, including extraordinary costs, financing costs, and other costs authorized by the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on and included in customer bills of a gas utility that has received a regulatory asset determination under Section 104.365;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in full by a gas utility that has received a regulatory asset determination under Section 104.365, or its successors or assignees, or a collection agent, as servicer, separate and apart from the gas utility's base rates;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by all existing or future customers receiving service from a gas utility that has received a regulatory asset determination under Section 104.365 or its successors or assignees, even if a customer elects to purchase gas from an alternative gas supplier.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"Customer rate relief property" means property described by Section 104.367.</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customer rate relief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payment required under an ancillary agreement and an amount required to fund or replenish reserve or other accounts established under the terms of an indenture, ancillary agreement, or other financing document pertaining to customer rate relief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and ongoing costs related to supporting, repaying, servicing, or refunding customer rate relief bonds, including servicing fees, accounting and auditing fees, trustee fees, legal fees and expenses, consulting fees, administrative fees, printing fees, financial advisor fees and expenses, Securities and Exchange Commission registration fees, issuer fees, placement and underwriting fees, capitalized interest, overcollateralization funding requirements, rating agency fees, stock exchange listing and compliance fees, filing fees, and any other bond administration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costs to the railroad commission of acquiring professional services for the purpose of evaluating extraordinary costs under this subchapter.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"Financing party" means a holder of customer rate relief bonds, including a trustee, collateral agent, any party under an ancillary agreement, or other person acting for the holder's benefit.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"Gas utility"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railroad commission's jurisdiction under Section 102.001;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"Nonbypassable" means a charge that may not be offset by any credit.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"Regulatory asset" includes extraordinary costs: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 or any later notice or order issued by the railroad commission for other similarly authorized natural or man-made disasters or system failure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EXTRAORDINARY COSTS.  (a)  For the purposes of this subchapter, extraordinary costs are the reasonable and necessary costs placed in a regulatory asset and approved by the railroad commission in a regulatory asset determination under Section 104.365.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Extraordinary costs include any costs of acquiring, retiring, and refunding a gas utility's existing debt and equity securities or credit facilities in connection with the issuance of customer rate relief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Extraordinary costs may include costs incurred to serve customers, including capital costs and other costs expensed, charged to self-insurance reserves, deferred, capitalized, or otherwise financed, that are incurred by a gas utility or on behalf of the gas utility for gas procurement, supply and system restoration and infrastructure, operations and administration in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tropical storm or hurricane, ice or snow storm, flood, or other weather-related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natural or man-made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failure;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catastrophic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Extraordinary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natural gas procurement costs above normalized market pricing, mobilization, staging, construction, reconstruction, replacement, or repair of system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estimates of the costs of natural gas procurement above normalized market pricing and any activity conducted or expected to be conducted by or on behalf of the gas utility in connection with the restoration of service or infrastructure associated with natural gas outages.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Cost estimates described by Subsection (d)(2) may be subject to reconciliation after the actual costs become known before the railroad commission makes a determination as to the utility's regulatory asset in accordance with Section 104.365.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carrying charge interest rate at the gas utility's cost of long-term debt as last approved by the railroad commission in a general rate proceeding may be considered an extraordinary cost if the railroad commission's final order approving the cost of long-term debt was filed not more than three years before the date the application for regulatory asset recovery was filed.  The railroad commission's final order may be an order on rehearing.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railroad commission's final order approving the gas utility's current cost of long-term debt does not meet the requirements of Subsection (f), an alternative cost of long-term debt must be used that reflects the average cost of long-term debt established by the railroad commission for all gas utilities based on final orders issued in the most recent three-year period preceding the date the application for regulatory asset recovery is filed.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carrying charge interest rate set at the applicable cost of long-term debt described by Subsection (f) or (g) must be applied from the date on which the extraordinary costs were incurred until the date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customer rate relief bonds are issued;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extraordinary costs are otherwise recovered by the gas utility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JURISDICTION AND POWERS OF RAILROAD COMMISSION AND OTHER REGULATORY AUTHORITIES.  (a)  The railroad commission may authorize the issuance of customer rate relief bonds if the requirements of Section 104.366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assess to a gas utility costs associated with administering this subchapter.  Assessments must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has exclusive, original jurisdiction to issue financing orders that authorize the creation of customer rate relief property, customer rate relief charges to service customer rate relief bonds, and financing costs.  Customer rate relief charges, if authorized by the railroad commission through a financing order in that commission's sole discretion, must be imposed pursuant to customer rate relief property and not by a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subchapter does not limit or impair a regulatory authority's plenary jurisdiction over the rates, charges, and services rendered by gas utilities in this state under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REGULATORY ASSET DETERMINATION.  (a)  The railroad commission, on application of a gas utility to recover a regulatory asset, shall determine the regulatory asset amount to be recovered by the gas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customer rate relief bond process under a financing order must file an application with the railroad commission not later than the 90th day after the date of the conclusion of the event for which regulatory asset recovery is requested.  The railroad commission shall determine an application date deadline consistent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deadline provided by Subsection (b), a gas utility desiring to participate in the customer rate relief bond process under a financing order by requesting recovery of a regulatory asset relating to the February 2021 winter storm may file an application with the railroad commission on or before the 60th day after the effective date of the Act enacting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railroad commission does not make a final determination regarding the regulatory asset amount to be recovered by a gas utility before the 91st day after the gas utility files the application, the railroad commission is considered to have approved the regulatory asset amount requested by the gas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reduction, impairment, or adjustment by further action of the railroad commission, except as authorized by Section 104.370.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regulatory asset determination is not subject to rehearing by the railroad commission and may be appealed only to a Travis County district court by a party to the proceeding. </w:t>
      </w:r>
      <w:r>
        <w:rPr>
          <w:u w:val="single"/>
        </w:rPr>
        <w:t xml:space="preserve"> </w:t>
      </w:r>
      <w:r>
        <w:rPr>
          <w:u w:val="single"/>
        </w:rPr>
        <w:t xml:space="preserve">The appeal must be filed not later than the 15th day after the date the order is signed by the railroad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by order shall establish a schedule, filing requirements, and a procedure for determining the prudence of the costs included in a gas utility's regulatory asset.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be reviewed in a future proceeding.  If an audit conducted under a valid gas purchase agreement identifies a change of greater than five percent to the total amount of the gas supply costs incurred during the event described by Section 104.363(c), the gas utility may record the amount in a regulatory asset or regulatory liability account and that amount shall be reviewed for recovery in a future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issue customer rate relief bonds on the railroad commission's behalf.  Before making the request, the railroad commission must issue a financing order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make the determination described by Subsection (a), the railroad commission must find that the proposed structuring, expected pricing, and proposed financing costs of the customer rate relief bonds are reasonably expected to provide benefits to customers by comparing: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net present value of the costs to customers resulting from the issuance of customer rate relief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that would result from the application of conventional methods of financing or recovering gas utility extraordinary costs and other costs authorized by a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finding that the use of the securitization financing mechanism is in the public interest and consistent with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 the total amount of the regulatory asset determinations to be included in the customer rate relief bond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recovery of any tax obligation of the gas utilities arising or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customer rate relief bond proceeds;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collection or remittance of customer rate relief charges through the gas utilities' gas cost recovery mechanism or other means that the railroad commission determines reasonable;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authority's issuance of customer rate relief bonds through one or more legally isolated, bankruptcy-remote financing entities established by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statement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aggregated regulatory asset determination to be included in the principal amount of the customer rate relief bonds, not to exceed $10 billion for any separate bond issue;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scheduled final maturity of the customer rate relief bonds, not to exceed 30 years, except that the legal final maturity may be longer based on rating agency and market considerations;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imposition, collection, and mandatory periodic formulaic adjustment of customer rate relief charges in accordance with Section 104.370 by all gas utilities for which a regulatory asset determination has been made under Section 104.365 to guarantee that the bonds will be paid in full;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the creation of customer rate relief property in favor of the authority and the authority's transfer of the property;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direct the authority to disperse the proceeds of customer rate relief bonds to gas utilities for which a regulatory asset determination has been made under Section 104.365 and include the amounts to be distributed;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that customer rate relief charges be collected and allocated among customers of each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reflect the commitment made by each gas utility receiving proceeds that the proceeds are in lieu of recovery of those costs through the regular ratemaking process or other mechanism to the extent the costs are reimbursed to the gas utility by customer rate relief bond financing proceeds.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amount determined by the railroad commission may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for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for any costs incurred for the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railroad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consistent with this subchapter and the terms of the financing order,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customer rate relief bonds at the railroad commission's request, in accordance with the requirements of Chapter 1232, Government Code, and other provisions of Title 9, Government Code, that apply to bond issuance by a state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methods of sale, types of bonds, bond forms, maximum interest rates, and other terms of the customer rate relief bonds that in the authority's judgment best achieve the economic goals of the financing order and effect the financings at the lowest practicable cost.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shall establish legally isolated, bankruptcy-remote financing entities and may enter into credit agreements or ancillary agreements in connection with the issuance of customer rate relief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financing order becomes effective in accordance with its terms. </w:t>
      </w:r>
      <w:r>
        <w:rPr>
          <w:u w:val="single"/>
        </w:rPr>
        <w:t xml:space="preserve"> </w:t>
      </w:r>
      <w:r>
        <w:rPr>
          <w:u w:val="single"/>
        </w:rPr>
        <w:t xml:space="preserve">The financing order, together with the customer rate relief property and the customer rate relief charges authorized by the financing order, are irrevocable and not subject to reduction, impairment, or adjustment by further action of the railroad commission, except as provided under Subsection (i) and authorized by Section 104.370.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railroad commission shall issue a financing order under this section not later than the 90th day following the date of the conclusion of all proceedings filed under Section 104.365.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financing order is not subject to rehearing by the railroad commission.  A financing order may be appealed only to a Travis County district court by a party to the proceeding. </w:t>
      </w:r>
      <w:r>
        <w:rPr>
          <w:u w:val="single"/>
        </w:rPr>
        <w:t xml:space="preserve"> </w:t>
      </w:r>
      <w:r>
        <w:rPr>
          <w:u w:val="single"/>
        </w:rPr>
        <w:t xml:space="preserve">The appeal must be filed not later than the 15th day after the date the financing order is signed by the railroad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shall issue customer rate relief bonds not later than the 45th day after receipt of a financing order issued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deliver customer rate relief bond proceeds net of upfront financing costs to each gas utility sufficient to reimburse the gas utility the regulatory asset amount determined to be reasonable under Section 104.365 not later than the 15th day after the date of issuance of the customer rate relief bonds.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the weather-related event that occurred in February 2021, the authority shall deliver customer rate relief bond proceeds net of upfront financing costs to each gas utility no later than December 31, 2021.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PROPERTY RIGHTS.  (a)  Customer rate relief bonds are solely the obligation of the assignee or issuing financing entity and are not a debt of a gas utility or a debt or a pledge of the faith and credit of this state or any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Customer rate relief bonds are nonrecourse to the credit or any assets of this state or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the authority or the authority's successor under a financing order, including the right to impose and receive customer rate relief charges authorized in the financing order, are only contract rights until first transferred to an assignee or pledged in connection with the issuance of the customer rate relief bonds, at which time the rights and interests become customer rate relief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and collections resulting from customer rate relief charges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the authority or an issuer under a credit agreement is payable from and secured by the customer rate relief property, including customer rate relief charges and amounts to the extent provided in the proceedings authorizing the credit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PROPERTY INTEREST NOT SUBJECT TO SETOFF, COUNTERCLAIM, SURCHARGE, OR DEFENSE.  The interest of an assignee or pledgee in customer rate relief property, including the revenue and collections arising from customer rate relief charges, are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or authority, or any successor or assignee of the gas utility or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CUSTOMER RATE RELIEF CHARGES NONBYPASSABLE.  A financing order must include terms ensuring that the imposition and collection of the customer rate relief charges authorized in the order are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TRUE-UP MECHANISM.  (a)  A financing order must include a formulaic true-up charge adjustment mechanism that requires that the customer rate relief charges be reviewed and adjusted at least annually, at time periods and frequencies provided in the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any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provide for the timely payment of upcoming scheduled customer rate relief bond payments and financing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True-up charge adjustments must become effective not later than the 30th day after the date the railroad commission receives a true-up charge adjustment letter from the gas utility or replacement servicer notifying the railroad commission of the pending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administrative review of true-up charge adjustments must be limited to notifying the servicer of mathematical or clerical errors in the calculation. </w:t>
      </w:r>
      <w:r>
        <w:rPr>
          <w:u w:val="single"/>
        </w:rPr>
        <w:t xml:space="preserve"> </w:t>
      </w:r>
      <w:r>
        <w:rPr>
          <w:u w:val="single"/>
        </w:rPr>
        <w:t xml:space="preserve">The servicer may correct the error and refile a true-up charge adjustment letter, with the adjustment becoming effective as soon as practicable but not later than the 30th day after the date the railroad commission receives the refiled letter.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customer rate relief property may be created only by a financing order and the execution and delivery of a security agreement with a financing party in connection with the issuance of customer rate relief bonds.  The lien and security interest attach automatically from the time that value is received for the customer rate relief bonds and, on perfection through the filing of notice with the secretary of state in accordance with the rules prescribed under Subsection (d), are a continuously perfected lien and security interest in the customer rate relief property and all proceeds of the property, whether accrued or not, have priority in the order of filing and take precedence over any subsequent judicial or other lien creditor. </w:t>
      </w:r>
      <w:r>
        <w:rPr>
          <w:u w:val="single"/>
        </w:rPr>
        <w:t xml:space="preserve"> </w:t>
      </w:r>
      <w:r>
        <w:rPr>
          <w:u w:val="single"/>
        </w:rPr>
        <w:t xml:space="preserve">The security interest is perfected as of the date of the filing, except that if notice is filed before the 11th day after value is received for the customer rate relief bonds, the security interest is perfected retroactive to the date value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customer rate relief property to an assignee is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If notice of the transfer is not filed in accordance with this subsection before the 11th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 separate system of records for the filing of notices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governing filing notices under this section that are based on Chapter 9, Business &amp; Commerce Code, adapted to this subchapter, and use the terms as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a mechanism adopted under Section 104.370 or by the commingling of funds arising from customer rate relief charges with other funds.  Any other security interest that may apply to those funds is terminated when the funds are transferred to a segregated account for the assignee or a financing party.  If customer rate relief property has been transferred to an assignee, any proceeds of that property must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BOND PROCEEDS IN TRUST.  (a)  The authority may deposit proceeds of customer rate relief bonds issued by or on behalf of the authority under this subchapter with a trustee selected by the authority or the proceeds may be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including investment income, must be held in trust for the exclusive benefit of the railroad commission's policy of reimbursing gas utility costs.  The authority shall use the proceeds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are no outstanding bonds or bond interest to be paid, the remaining proceeds must be used to provide credits to gas utility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REPAYMENT OF CUSTOMER RATE RELIEF BONDS.  (a)  If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as servicer, customer rate relief charges from the gas utility's current and future customers until all customer rate relief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report to the railroad commission the amount of the outstanding customer rate relief bonds issued by the authority under this subchapter and the estimated amount of annual bond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customer rate relief charges shall be remitted promptly by the applicable servicers to the authority to pay bond obligations, ongoing financing costs, and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received from the customer rate relief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PLEDGE OF STATE.  (a) </w:t>
      </w:r>
      <w:r>
        <w:rPr>
          <w:u w:val="single"/>
        </w:rPr>
        <w:t xml:space="preserve"> </w:t>
      </w:r>
      <w:r>
        <w:rPr>
          <w:u w:val="single"/>
        </w:rPr>
        <w:t xml:space="preserve">Customer rate relief bonds issued under this subchapter and any related ancillary agreements or credit agreements are not a debt or pledge of the faith and credit of this state or a state agency or political subdivision of this state.  A customer rate relief bond, ancillary agreement, or credit agreement is payable solely from customer rate relief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The authority or any other entity issuing customer rate relief bonds may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TAX EXEMPTION.  (a)  Customer rate relief bonds issued under this subchapter, transactions relating to customer rate relief bonds, and profits made from the sale of customer rate relief bonds are exempt from taxation by this state or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or collection of customer rate relief charges is exempt from state and local income, sales, franchise, gross receipts, and other taxes or similar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obligation of the gas utility arising from receipt of customer rate relief bond proceeds or from the collection or remittance of customer rate relief charges is an expense that may be recovered by the gas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104.376.</w:t>
      </w:r>
      <w:r>
        <w:rPr>
          <w:u w:val="single"/>
        </w:rPr>
        <w:t xml:space="preserve"> </w:t>
      </w:r>
      <w:r>
        <w:rPr>
          <w:u w:val="single"/>
        </w:rPr>
        <w:t xml:space="preserve"> </w:t>
      </w:r>
      <w:r>
        <w:rPr>
          <w:u w:val="single"/>
        </w:rPr>
        <w:t xml:space="preserve">ASSIGNEE OR FINANCING PARTY NOT PUBLIC UTILITY.  An assignee or financing party may not be considered to be a public utility or person providing natural gas service solely by virtue of the transactions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104.377.</w:t>
      </w:r>
      <w:r>
        <w:rPr>
          <w:u w:val="single"/>
        </w:rPr>
        <w:t xml:space="preserve"> </w:t>
      </w:r>
      <w:r>
        <w:rPr>
          <w:u w:val="single"/>
        </w:rPr>
        <w:t xml:space="preserve"> </w:t>
      </w:r>
      <w:r>
        <w:rPr>
          <w:u w:val="single"/>
        </w:rPr>
        <w:t xml:space="preserve">NO PERSONAL LIABILITY.  A commissioner of the railroad commission, a railroad commission employee, a member of the board of directors of the authority, or an employee of the authority is not personally liable for a result of an exercise of a duty or responsibility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104.378.</w:t>
      </w:r>
      <w:r>
        <w:rPr>
          <w:u w:val="single"/>
        </w:rPr>
        <w:t xml:space="preserve"> </w:t>
      </w:r>
      <w:r>
        <w:rPr>
          <w:u w:val="single"/>
        </w:rPr>
        <w:t xml:space="preserve"> </w:t>
      </w:r>
      <w:r>
        <w:rPr>
          <w:u w:val="single"/>
        </w:rPr>
        <w:t xml:space="preserve">SEVERABILITY.  After the date customer rate relief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customer rate relief bonds or to any actions of a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