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87R5045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1538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sales and use tax for street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 Tax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w:t>
      </w:r>
      <w:r>
        <w:rPr>
          <w:u w:val="single"/>
        </w:rPr>
        <w:t xml:space="preserve">at an election under Subsection (b)</w:t>
      </w:r>
      <w:r>
        <w:t xml:space="preserve"> [</w:t>
      </w:r>
      <w:r>
        <w:rPr>
          <w:strike/>
        </w:rPr>
        <w:t xml:space="preserve">under this section</w:t>
      </w:r>
      <w:r>
        <w:t xml:space="preserve">] if, at that election, the voters approved the imposition of the tax for a period that expires on that anniversary;</w:t>
      </w:r>
    </w:p>
    <w:p w:rsidR="003F3435" w:rsidRDefault="0032493E">
      <w:pPr>
        <w:spacing w:line="480" w:lineRule="auto"/>
        <w:ind w:firstLine="1440"/>
        <w:jc w:val="both"/>
      </w:pPr>
      <w:r>
        <w:t xml:space="preserve">[</w:t>
      </w:r>
      <w:r>
        <w:rPr>
          <w:strike/>
        </w:rPr>
        <w:t xml:space="preserve">(2-a)</w:t>
      </w:r>
      <w:r xml:space="preserve">
        <w:rPr>
          <w:strike/>
        </w:rPr>
        <w:t> </w:t>
      </w:r>
      <w:r xml:space="preserve">
        <w:rPr>
          <w:strike/>
        </w:rPr>
        <w:t> </w:t>
      </w:r>
      <w:r>
        <w:rPr>
          <w:strike/>
        </w:rP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tax is imposed in a general-law municipality with a population of 10,000 or more surrounded entirely by a municipality with a population of 1.3 million or more,</w:t>
      </w:r>
      <w:r>
        <w:t xml:space="preserve">] the last day of the first calendar quarter occurring after the </w:t>
      </w:r>
      <w:r>
        <w:rPr>
          <w:u w:val="single"/>
        </w:rPr>
        <w:t xml:space="preserve">8th or</w:t>
      </w:r>
      <w:r>
        <w:t xml:space="preserve"> 10th anniversary of the date the tax was last reauthorized </w:t>
      </w:r>
      <w:r>
        <w:rPr>
          <w:u w:val="single"/>
        </w:rPr>
        <w:t xml:space="preserve">at an election under Subsection (b-1)</w:t>
      </w:r>
      <w:r>
        <w:t xml:space="preserve"> [</w:t>
      </w:r>
      <w:r>
        <w:rPr>
          <w:strike/>
        </w:rPr>
        <w:t xml:space="preserve">under this section</w:t>
      </w:r>
      <w:r>
        <w:t xml:space="preserve">]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w:t>
      </w:r>
      <w:r>
        <w:rPr>
          <w:u w:val="single"/>
        </w:rPr>
        <w:t xml:space="preserve">for a period of four years</w:t>
      </w:r>
      <w:r>
        <w:t xml:space="preserve">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w:t>
      </w:r>
      <w:r>
        <w:rPr>
          <w:u w:val="single"/>
        </w:rPr>
        <w:t xml:space="preserve">first day of the first calendar quarter occurring after the fourth</w:t>
      </w:r>
      <w:r>
        <w:t xml:space="preserve"> [</w:t>
      </w:r>
      <w:r>
        <w:rPr>
          <w:strike/>
        </w:rPr>
        <w:t xml:space="preserve">(insert fourth, eighth, or 10th)</w:t>
      </w:r>
      <w:r>
        <w:t xml:space="preserve">] anniversary of the date of this election unless the imposition of the tax is reauthorized."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municipality in which a majority of the voters voting in each of the last two consecutive elections concerning the adoption or reauthorization of the tax authorized by this chapter favored adoption or reauthorization of the tax and in which the tax has not expired as provided by Subsection (a) since the first of those two consecutive elections.  A municipality to which this subsection applies may call an election to reauthorize the tax for a period of 8 or 10 years instead of 4 years. </w:t>
      </w:r>
      <w:r>
        <w:rPr>
          <w:u w:val="single"/>
        </w:rPr>
        <w:t xml:space="preserve"> </w:t>
      </w:r>
      <w:r>
        <w:rPr>
          <w:u w:val="single"/>
        </w:rPr>
        <w:t xml:space="preserve">The election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last day of the first calendar quarter occurring after the (insert 8th or 10th anniversary, as applicable)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t xml:space="preserve">[</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Section 327.007(a), Tax Code, applies only to the expiration of a sales and use tax under Chapter 327, Tax Code, that is adopted or reauthorized on or after the effective date of this Act.  The expiration of a sales and use tax that was adopted or last reauthorized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327.007(b), Tax Code, as amended by this Act, and Section 327.007(b-1), Tax Code, as added by this Act, apply only to ballot language for an election ordered on or after the effective date of this Act. Ballot language for an election ordered before the effective date of this Act is governed by the law in effect on the date the election was ordered.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