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Sherman, Sr.</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1545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6,</w:t>
      </w:r>
      <w:r xml:space="preserve">
        <w:t> </w:t>
      </w:r>
      <w:r>
        <w:t xml:space="preserve">2021, read first time and referred to Committee on Criminal Justice; May</w:t>
      </w:r>
      <w:r xml:space="preserve">
        <w:t> </w:t>
      </w:r>
      <w:r>
        <w:t xml:space="preserve">13,</w:t>
      </w:r>
      <w:r xml:space="preserve">
        <w:t> </w:t>
      </w:r>
      <w:r>
        <w:t xml:space="preserve">2021, reported favorably by the following vote:</w:t>
      </w:r>
      <w:r>
        <w:t xml:space="preserve"> </w:t>
      </w:r>
      <w:r>
        <w:t xml:space="preserve"> </w:t>
      </w:r>
      <w:r>
        <w:t xml:space="preserve">Yeas 7,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Commission on Jail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511.003, Government Code, is amended to read as follows:</w:t>
      </w:r>
    </w:p>
    <w:p w:rsidR="003F3435" w:rsidRDefault="0032493E">
      <w:pPr>
        <w:spacing w:line="480" w:lineRule="auto"/>
        <w:ind w:firstLine="720"/>
        <w:jc w:val="both"/>
      </w:pPr>
      <w:r>
        <w:t xml:space="preserve">Sec.</w:t>
      </w:r>
      <w:r xml:space="preserve">
        <w:t> </w:t>
      </w:r>
      <w:r>
        <w:t xml:space="preserve">511.003.</w:t>
      </w:r>
      <w:r xml:space="preserve">
        <w:t> </w:t>
      </w:r>
      <w:r xml:space="preserve">
        <w:t> </w:t>
      </w:r>
      <w:r>
        <w:t xml:space="preserve">SUNSET PROVISION.  The Commission on Jail Standards is subject to Chapter 325 (Texas Sunset Act).  Unless continued in existence as provided by that chapter, the commission is abolished [</w:t>
      </w:r>
      <w:r>
        <w:rPr>
          <w:strike/>
        </w:rPr>
        <w:t xml:space="preserve">and this chapter expires</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511.004(h), (i), and (j), Government Code, are redesignated as Section 511.00405,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511.00405.</w:t>
      </w:r>
      <w:r>
        <w:rPr>
          <w:u w:val="single"/>
        </w:rPr>
        <w:t xml:space="preserve"> </w:t>
      </w:r>
      <w:r>
        <w:rPr>
          <w:u w:val="single"/>
        </w:rPr>
        <w:t xml:space="preserve"> </w:t>
      </w:r>
      <w:r>
        <w:rPr>
          <w:u w:val="single"/>
        </w:rPr>
        <w:t xml:space="preserve">TRAINING. </w:t>
      </w:r>
      <w:r>
        <w:rPr>
          <w:u w:val="single"/>
        </w:rPr>
        <w:t xml:space="preserve"> </w:t>
      </w:r>
      <w:r>
        <w:rPr>
          <w:u w:val="single"/>
        </w:rPr>
        <w:t xml:space="preserve">(a)</w:t>
      </w:r>
      <w:r>
        <w:t xml:space="preserve"> [</w:t>
      </w:r>
      <w:r>
        <w:rPr>
          <w:strike/>
        </w:rPr>
        <w:t xml:space="preserve">(h)</w:t>
      </w:r>
      <w:r>
        <w:t xml:space="preserve">] A person who is appointed to and qualifies for office as a member of the commission may not vote, deliberate, or be counted as a member in attendance at a meeting of the commission until the person completes a training program that complies with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The training program [</w:t>
      </w:r>
      <w:r>
        <w:rPr>
          <w:strike/>
        </w:rPr>
        <w:t xml:space="preserve">required by Subsection (h)</w:t>
      </w:r>
      <w:r>
        <w:t xml:space="preserve">] must provide </w:t>
      </w:r>
      <w:r>
        <w:rPr>
          <w:u w:val="single"/>
        </w:rPr>
        <w:t xml:space="preserve">the person with</w:t>
      </w:r>
      <w:r>
        <w:t xml:space="preserve"> </w:t>
      </w:r>
      <w:r>
        <w:t xml:space="preserve">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(c)</w:t>
      </w:r>
      <w:r xml:space="preserve">
        <w:t> </w:t>
      </w:r>
      <w:r>
        <w:t xml:space="preserve">[</w:t>
      </w:r>
      <w:r>
        <w:rPr>
          <w:strike/>
        </w:rPr>
        <w:t xml:space="preserve">(j)</w:t>
      </w:r>
      <w:r>
        <w:t xml:space="preserve">]</w:t>
      </w:r>
      <w:r xml:space="preserve">
        <w:t> </w:t>
      </w:r>
      <w:r xml:space="preserve">
        <w:t> </w:t>
      </w:r>
      <w:r>
        <w:t xml:space="preserve">A person appointed to the commission is entitled to reimbursement, as provided by the General Appropriations Act, for the travel expenses incurred in attending the training program [</w:t>
      </w:r>
      <w:r>
        <w:rPr>
          <w:strike/>
        </w:rPr>
        <w:t xml:space="preserve">required by Subsection (h)</w:t>
      </w:r>
      <w:r>
        <w:t xml:space="preserve">] regardless of whether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511.0071, Government Code, is amended by amending Subsections (a) and (a-1)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The commission shall prepare information of public interest describing the functions of the commission [</w:t>
      </w:r>
      <w:r>
        <w:rPr>
          <w:strike/>
        </w:rPr>
        <w:t xml:space="preserve">and the commission's procedures by which complaints regarding the commission and complaints regarding jails under the commission's jurisdiction are filed with and resolved by the commission</w:t>
      </w:r>
      <w:r>
        <w:t xml:space="preserve">].  The commission shall make the information available:</w:t>
      </w:r>
    </w:p>
    <w:p w:rsidR="003F3435" w:rsidRDefault="0032493E">
      <w:pPr>
        <w:spacing w:line="480" w:lineRule="auto"/>
        <w:ind w:firstLine="1440"/>
        <w:jc w:val="both"/>
      </w:pPr>
      <w:r>
        <w:t xml:space="preserve">(1)</w:t>
      </w:r>
      <w:r xml:space="preserve">
        <w:t> </w:t>
      </w:r>
      <w:r xml:space="preserve">
        <w:t> </w:t>
      </w:r>
      <w:r>
        <w:t xml:space="preserve">to the public, inmates, county officials, and appropriate state agencies; and</w:t>
      </w:r>
    </w:p>
    <w:p w:rsidR="003F3435" w:rsidRDefault="0032493E">
      <w:pPr>
        <w:spacing w:line="480" w:lineRule="auto"/>
        <w:ind w:firstLine="1440"/>
        <w:jc w:val="both"/>
      </w:pPr>
      <w:r>
        <w:t xml:space="preserve">(2)</w:t>
      </w:r>
      <w:r xml:space="preserve">
        <w:t> </w:t>
      </w:r>
      <w:r xml:space="preserve">
        <w:t> </w:t>
      </w:r>
      <w:r>
        <w:t xml:space="preserve">on any publicly accessible Internet website maintained by the commission.</w:t>
      </w:r>
    </w:p>
    <w:p w:rsidR="003F3435" w:rsidRDefault="0032493E">
      <w:pPr>
        <w:spacing w:line="480" w:lineRule="auto"/>
        <w:ind w:firstLine="720"/>
        <w:jc w:val="both"/>
      </w:pPr>
      <w:r>
        <w:t xml:space="preserve">(a-1)</w:t>
      </w:r>
      <w:r xml:space="preserve">
        <w:t> </w:t>
      </w:r>
      <w:r xml:space="preserve">
        <w:t> </w:t>
      </w:r>
      <w:r>
        <w:t xml:space="preserve">The commission shall adopt rules and procedures regarding the receipt, investigation, resolution, and disclosure to the public of complaints regarding the commission and complaints regarding jails under the commission's jurisdiction that are filed with the commission.  The commission shall:</w:t>
      </w:r>
    </w:p>
    <w:p w:rsidR="003F3435" w:rsidRDefault="0032493E">
      <w:pPr>
        <w:spacing w:line="480" w:lineRule="auto"/>
        <w:ind w:firstLine="1440"/>
        <w:jc w:val="both"/>
      </w:pPr>
      <w:r>
        <w:t xml:space="preserve">(1)</w:t>
      </w:r>
      <w:r xml:space="preserve">
        <w:t> </w:t>
      </w:r>
      <w:r xml:space="preserve">
        <w:t> </w:t>
      </w:r>
      <w:r>
        <w:t xml:space="preserve">prescribe a form or forms on which written complaints regarding the commission and complaints regarding jails under the commission's jurisdiction may be filed with the commission;</w:t>
      </w:r>
    </w:p>
    <w:p w:rsidR="003F3435" w:rsidRDefault="0032493E">
      <w:pPr>
        <w:spacing w:line="480" w:lineRule="auto"/>
        <w:ind w:firstLine="1440"/>
        <w:jc w:val="both"/>
      </w:pPr>
      <w:r>
        <w:t xml:space="preserve">(2)</w:t>
      </w:r>
      <w:r xml:space="preserve">
        <w:t> </w:t>
      </w:r>
      <w:r xml:space="preserve">
        <w:t> </w:t>
      </w:r>
      <w:r>
        <w:t xml:space="preserve">keep an information file in accordance with </w:t>
      </w:r>
      <w:r>
        <w:rPr>
          <w:u w:val="single"/>
        </w:rPr>
        <w:t xml:space="preserve">Section 511.0072</w:t>
      </w:r>
      <w:r>
        <w:t xml:space="preserve"> [</w:t>
      </w:r>
      <w:r>
        <w:rPr>
          <w:strike/>
        </w:rPr>
        <w:t xml:space="preserve">Subsection (f)</w:t>
      </w:r>
      <w:r>
        <w:t xml:space="preserve">] regarding each complaint filed with the commission regarding the commission or a jail under the commission's jurisdiction;</w:t>
      </w:r>
    </w:p>
    <w:p w:rsidR="003F3435" w:rsidRDefault="0032493E">
      <w:pPr>
        <w:spacing w:line="480" w:lineRule="auto"/>
        <w:ind w:firstLine="1440"/>
        <w:jc w:val="both"/>
      </w:pPr>
      <w:r>
        <w:t xml:space="preserve">(3)</w:t>
      </w:r>
      <w:r xml:space="preserve">
        <w:t> </w:t>
      </w:r>
      <w:r xml:space="preserve">
        <w:t> </w:t>
      </w:r>
      <w:r>
        <w:t xml:space="preserve">develop procedures for prioritizing complaints filed with the commission and a reasonable time frame for responding to those complaints </w:t>
      </w:r>
      <w:r>
        <w:rPr>
          <w:u w:val="single"/>
        </w:rPr>
        <w:t xml:space="preserve">and appeals of those complaints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maintain a system for promptly and efficiently acting on complaints filed with the commission;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develop a procedure for tracking and analyzing all complaints filed with the commission, according to criteria that must include:</w:t>
      </w:r>
    </w:p>
    <w:p w:rsidR="003F3435" w:rsidRDefault="0032493E">
      <w:pPr>
        <w:spacing w:line="480" w:lineRule="auto"/>
        <w:ind w:firstLine="2160"/>
        <w:jc w:val="both"/>
      </w:pPr>
      <w:r>
        <w:t xml:space="preserve">(A)</w:t>
      </w:r>
      <w:r xml:space="preserve">
        <w:t> </w:t>
      </w:r>
      <w:r xml:space="preserve">
        <w:t> </w:t>
      </w:r>
      <w:r>
        <w:t xml:space="preserve">the reason for or origin of complaints;</w:t>
      </w:r>
    </w:p>
    <w:p w:rsidR="003F3435" w:rsidRDefault="0032493E">
      <w:pPr>
        <w:spacing w:line="480" w:lineRule="auto"/>
        <w:ind w:firstLine="2160"/>
        <w:jc w:val="both"/>
      </w:pPr>
      <w:r>
        <w:t xml:space="preserve">(B)</w:t>
      </w:r>
      <w:r xml:space="preserve">
        <w:t> </w:t>
      </w:r>
      <w:r xml:space="preserve">
        <w:t> </w:t>
      </w:r>
      <w:r>
        <w:t xml:space="preserve">the average number of days that elapse between the date on which complaints are filed, the date on which the commission first investigates or otherwise responds to complaints, and the date on which complaints are resolved;</w:t>
      </w:r>
    </w:p>
    <w:p w:rsidR="003F3435" w:rsidRDefault="0032493E">
      <w:pPr>
        <w:spacing w:line="480" w:lineRule="auto"/>
        <w:ind w:firstLine="2160"/>
        <w:jc w:val="both"/>
      </w:pPr>
      <w:r>
        <w:t xml:space="preserve">(C)</w:t>
      </w:r>
      <w:r xml:space="preserve">
        <w:t> </w:t>
      </w:r>
      <w:r xml:space="preserve">
        <w:t> </w:t>
      </w:r>
      <w:r>
        <w:t xml:space="preserve">the outcome of investigations or the resolution of complaints, including dismissals and commission actions resulting from complaints;</w:t>
      </w:r>
    </w:p>
    <w:p w:rsidR="003F3435" w:rsidRDefault="0032493E">
      <w:pPr>
        <w:spacing w:line="480" w:lineRule="auto"/>
        <w:ind w:firstLine="2160"/>
        <w:jc w:val="both"/>
      </w:pPr>
      <w:r>
        <w:t xml:space="preserve">(D)</w:t>
      </w:r>
      <w:r xml:space="preserve">
        <w:t> </w:t>
      </w:r>
      <w:r xml:space="preserve">
        <w:t> </w:t>
      </w:r>
      <w:r>
        <w:t xml:space="preserve">the number of pending complaints at the close of each fiscal year;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t xml:space="preserve">a list of complaint topics that the commission does not have jurisdiction to investigate or resolve; [</w:t>
      </w:r>
      <w:r>
        <w:rPr>
          <w:strike/>
        </w:rPr>
        <w:t xml:space="preserve">and</w:t>
      </w:r>
      <w: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detailed categorization of each violation alleged in a complaint;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comprehensive documentation of each violation alleged in a complaint;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for a complaint for which the commission took no action, the documentation of the reason the complaint was closed without action;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regularly analyze complaints to identify trends, including trends with respect to jails with a higher than average number of complaints, to determine jails requiring additional inspections; and</w:t>
      </w:r>
    </w:p>
    <w:p w:rsidR="003F3435" w:rsidRDefault="0032493E">
      <w:pPr>
        <w:spacing w:line="480" w:lineRule="auto"/>
        <w:ind w:firstLine="1440"/>
        <w:jc w:val="both"/>
      </w:pPr>
      <w:r>
        <w:t xml:space="preserve">(6)</w:t>
      </w:r>
      <w:r xml:space="preserve">
        <w:t> </w:t>
      </w:r>
      <w:r xml:space="preserve">
        <w:t> </w:t>
      </w:r>
      <w:r>
        <w:t xml:space="preserve">regularly prepare and distribute to members of the commission </w:t>
      </w:r>
      <w:r>
        <w:rPr>
          <w:u w:val="single"/>
        </w:rPr>
        <w:t xml:space="preserve">and make available to the public</w:t>
      </w:r>
      <w:r>
        <w:t xml:space="preserve"> a report containing a summary of the information compiled under </w:t>
      </w:r>
      <w:r>
        <w:rPr>
          <w:u w:val="single"/>
        </w:rPr>
        <w:t xml:space="preserve">Subdivisions (4) and</w:t>
      </w:r>
      <w:r>
        <w:t xml:space="preserve"> [</w:t>
      </w:r>
      <w:r>
        <w:rPr>
          <w:strike/>
        </w:rPr>
        <w:t xml:space="preserve">Subdivision</w:t>
      </w:r>
      <w:r>
        <w:t xml:space="preserve">] (5).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requiring jail administrators to include in any inmate handbook and prominently display throughout the jail information regarding the procedure for complaint investigation and resolution.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ensure that a jail complies with Subsection (g) during any inspection of the jail.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511, Government Code, is amended by adding Section 511.0072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511.0072.</w:t>
      </w:r>
      <w:r>
        <w:rPr>
          <w:u w:val="single"/>
        </w:rPr>
        <w:t xml:space="preserve"> </w:t>
      </w:r>
      <w:r>
        <w:rPr>
          <w:u w:val="single"/>
        </w:rPr>
        <w:t xml:space="preserve"> </w:t>
      </w:r>
      <w:r>
        <w:rPr>
          <w:u w:val="single"/>
        </w:rPr>
        <w:t xml:space="preserve">COMPLAINT INFORMATION.  (a)  The commission shall maintain a system to promptly and efficiently act on complaints filed with the commission.  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511, Government Code, is amended by adding Section 511.0081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511.0081.</w:t>
      </w:r>
      <w:r>
        <w:rPr>
          <w:u w:val="single"/>
        </w:rPr>
        <w:t xml:space="preserve"> </w:t>
      </w:r>
      <w:r>
        <w:rPr>
          <w:u w:val="single"/>
        </w:rPr>
        <w:t xml:space="preserve"> </w:t>
      </w:r>
      <w:r>
        <w:rPr>
          <w:u w:val="single"/>
        </w:rPr>
        <w:t xml:space="preserve">ADVISORY COMMITTEES. </w:t>
      </w:r>
      <w:r>
        <w:rPr>
          <w:u w:val="single"/>
        </w:rPr>
        <w:t xml:space="preserve"> </w:t>
      </w:r>
      <w:r>
        <w:rPr>
          <w:u w:val="single"/>
        </w:rPr>
        <w:t xml:space="preserve">(a) </w:t>
      </w:r>
      <w:r>
        <w:rPr>
          <w:u w:val="single"/>
        </w:rPr>
        <w:t xml:space="preserve"> </w:t>
      </w:r>
      <w:r>
        <w:rPr>
          <w:u w:val="single"/>
        </w:rPr>
        <w:t xml:space="preserve">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applicable to the commission or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511.0085,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set of risk factors developed under this section may include the number of months since the commission's last inspection of the jail.</w:t>
      </w:r>
    </w:p>
    <w:p w:rsidR="003F3435" w:rsidRDefault="0032493E">
      <w:pPr>
        <w:spacing w:line="480" w:lineRule="auto"/>
        <w:ind w:firstLine="720"/>
        <w:jc w:val="both"/>
      </w:pPr>
      <w:r>
        <w:rPr>
          <w:u w:val="single"/>
        </w:rPr>
        <w:t xml:space="preserve">(c)</w:t>
      </w:r>
      <w:r xml:space="preserve">
        <w:t> </w:t>
      </w:r>
      <w:r xml:space="preserve">
        <w:t> </w:t>
      </w:r>
      <w:r>
        <w:t xml:space="preserve">The commission shall use the set of risk factors developed under </w:t>
      </w:r>
      <w:r>
        <w:rPr>
          <w:u w:val="single"/>
        </w:rPr>
        <w:t xml:space="preserve">this section</w:t>
      </w:r>
      <w:r>
        <w:t xml:space="preserve"> </w:t>
      </w:r>
      <w:r>
        <w:t xml:space="preserve">[</w:t>
      </w:r>
      <w:r>
        <w:rPr>
          <w:strike/>
        </w:rPr>
        <w:t xml:space="preserve">Subsection (a)</w:t>
      </w:r>
      <w:r>
        <w:t xml:space="preserve">] to guide the inspections process for all jails under the commission's jurisdiction by:</w:t>
      </w:r>
    </w:p>
    <w:p w:rsidR="003F3435" w:rsidRDefault="0032493E">
      <w:pPr>
        <w:spacing w:line="480" w:lineRule="auto"/>
        <w:ind w:firstLine="1440"/>
        <w:jc w:val="both"/>
      </w:pPr>
      <w:r>
        <w:t xml:space="preserve">(1)</w:t>
      </w:r>
      <w:r xml:space="preserve">
        <w:t> </w:t>
      </w:r>
      <w:r xml:space="preserve">
        <w:t> </w:t>
      </w:r>
      <w:r>
        <w:t xml:space="preserve">establishing a risk assessment plan to use in assessing the overall risk level of each jail; and</w:t>
      </w:r>
    </w:p>
    <w:p w:rsidR="003F3435" w:rsidRDefault="0032493E">
      <w:pPr>
        <w:spacing w:line="480" w:lineRule="auto"/>
        <w:ind w:firstLine="1440"/>
        <w:jc w:val="both"/>
      </w:pPr>
      <w:r>
        <w:t xml:space="preserve">(2)</w:t>
      </w:r>
      <w:r xml:space="preserve">
        <w:t> </w:t>
      </w:r>
      <w:r xml:space="preserve">
        <w:t> </w:t>
      </w:r>
      <w:r>
        <w:t xml:space="preserve">regularly monitoring the overall risk level of each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511, Government Code, is amended by adding Section 511.0086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511.0086.</w:t>
      </w:r>
      <w:r>
        <w:rPr>
          <w:u w:val="single"/>
        </w:rPr>
        <w:t xml:space="preserve"> </w:t>
      </w:r>
      <w:r>
        <w:rPr>
          <w:u w:val="single"/>
        </w:rPr>
        <w:t xml:space="preserve"> </w:t>
      </w:r>
      <w:r>
        <w:rPr>
          <w:u w:val="single"/>
        </w:rPr>
        <w:t xml:space="preserve">RISK-BASED INSPECTIONS.  (a)  The commission shall adopt a policy prioritizing the inspection of jails under the commission's jurisdiction based on the relative risk level of a jail.  The policy must require the commission to use the risk assessment plan established under Section 511.0085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announced and unannounced inspections of jails under the commission's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how frequently and intensively the commission conducts risk-based inspections.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may provide for the commission to use alternative inspection methods for jails determined to be low-risk, including using abbreviated inspection procedures or other methods instead of conducting an in-person inspection.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511.009, Government Code, is amended by amending Subsections (a), (a-1), and (a-2) and adding Subsection (f)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rPr>
          <w:u w:val="single"/>
        </w:rPr>
        <w:t xml:space="preserve">regularly review the commission's rules and procedures and</w:t>
      </w:r>
      <w:r>
        <w:t xml:space="preserve"> revise, amend, or change </w:t>
      </w:r>
      <w:r>
        <w:rPr>
          <w:u w:val="single"/>
        </w:rPr>
        <w:t xml:space="preserve">the</w:t>
      </w:r>
      <w:r>
        <w:t xml:space="preserv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w:t>
      </w:r>
      <w:r>
        <w:rPr>
          <w:strike/>
        </w:rPr>
        <w:t xml:space="preserve">(16)</w:t>
      </w:r>
      <w:r>
        <w:t xml:space="preserve">]</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rPr>
          <w:u w:val="single"/>
        </w:rPr>
        <w:t xml:space="preserve">(13)</w:t>
      </w:r>
      <w:r xml:space="preserve">
        <w:t> </w:t>
      </w:r>
      <w:r>
        <w:t xml:space="preserve">[</w:t>
      </w:r>
      <w:r>
        <w:rPr>
          <w:strike/>
        </w:rPr>
        <w:t xml:space="preserve">(17)</w:t>
      </w:r>
      <w:r>
        <w:t xml:space="preserve">]</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(18)</w:t>
      </w:r>
      <w:r>
        <w:t xml:space="preserve">]</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rPr>
          <w:u w:val="single"/>
        </w:rPr>
        <w:t xml:space="preserve">(15)</w:t>
      </w:r>
      <w:r xml:space="preserve">
        <w:t> </w:t>
      </w:r>
      <w:r>
        <w:t xml:space="preserve">[</w:t>
      </w:r>
      <w:r>
        <w:rPr>
          <w:strike/>
        </w:rPr>
        <w:t xml:space="preserve">(19)</w:t>
      </w:r>
      <w:r>
        <w:t xml:space="preserve">]</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rPr>
          <w:u w:val="single"/>
        </w:rPr>
        <w:t xml:space="preserve">(16)</w:t>
      </w:r>
      <w:r xml:space="preserve">
        <w:t> </w:t>
      </w:r>
      <w:r>
        <w:t xml:space="preserve">[</w:t>
      </w:r>
      <w:r>
        <w:rPr>
          <w:strike/>
        </w:rPr>
        <w:t xml:space="preserve">(20)</w:t>
      </w:r>
      <w:r>
        <w:t xml:space="preserve">]</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rPr>
          <w:u w:val="single"/>
        </w:rPr>
        <w:t xml:space="preserve">(17)</w:t>
      </w:r>
      <w:r xml:space="preserve">
        <w:t> </w:t>
      </w:r>
      <w:r>
        <w:t xml:space="preserve">[</w:t>
      </w:r>
      <w:r>
        <w:rPr>
          <w:strike/>
        </w:rPr>
        <w:t xml:space="preserve">(21)</w:t>
      </w:r>
      <w:r>
        <w:t xml:space="preserve">]</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rPr>
          <w:u w:val="single"/>
        </w:rPr>
        <w:t xml:space="preserve">(18)</w:t>
      </w:r>
      <w:r xml:space="preserve">
        <w:t> </w:t>
      </w:r>
      <w:r>
        <w:t xml:space="preserve">[</w:t>
      </w:r>
      <w:r>
        <w:rPr>
          <w:strike/>
        </w:rPr>
        <w:t xml:space="preserve">(22)</w:t>
      </w:r>
      <w:r>
        <w:t xml:space="preserve">]</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rPr>
          <w:u w:val="single"/>
        </w:rPr>
        <w:t xml:space="preserve">(19)</w:t>
      </w:r>
      <w:r xml:space="preserve">
        <w:t> </w:t>
      </w:r>
      <w:r>
        <w:t xml:space="preserve">[</w:t>
      </w:r>
      <w:r>
        <w:rPr>
          <w:strike/>
        </w:rPr>
        <w:t xml:space="preserve">(23)</w:t>
      </w:r>
      <w:r>
        <w:t xml:space="preserve">]</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rPr>
          <w:u w:val="single"/>
        </w:rPr>
        <w:t xml:space="preserve">(20)</w:t>
      </w:r>
      <w:r xml:space="preserve">
        <w:t> </w:t>
      </w:r>
      <w:r>
        <w:t xml:space="preserve">[</w:t>
      </w:r>
      <w:r>
        <w:rPr>
          <w:strike/>
        </w:rPr>
        <w:t xml:space="preserve">(24)</w:t>
      </w:r>
      <w:r>
        <w:t xml:space="preserve">]</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(a-1)</w:t>
      </w:r>
      <w:r xml:space="preserve">
        <w:t> </w:t>
      </w:r>
      <w:r xml:space="preserve">
        <w:t> </w:t>
      </w:r>
      <w:r>
        <w:t xml:space="preserve">A county jail that as of September 1, 2015, has incurred significant design, engineering, or construction costs to provide prisoner visitation that does not comply with a rule or procedure adopted under Subsection </w:t>
      </w:r>
      <w:r>
        <w:rPr>
          <w:u w:val="single"/>
        </w:rPr>
        <w:t xml:space="preserve">(a)(16)</w:t>
      </w:r>
      <w:r>
        <w:t xml:space="preserve"> [</w:t>
      </w:r>
      <w:r>
        <w:rPr>
          <w:strike/>
        </w:rPr>
        <w:t xml:space="preserve">(a)(20)</w:t>
      </w:r>
      <w:r>
        <w:t xml:space="preserve">], or does not have the physical plant capability to provide the in-person prisoner visitation required by a rule or procedure adopted under Subsection </w:t>
      </w:r>
      <w:r>
        <w:rPr>
          <w:u w:val="single"/>
        </w:rPr>
        <w:t xml:space="preserve">(a)(16)</w:t>
      </w:r>
      <w:r>
        <w:t xml:space="preserve"> [</w:t>
      </w:r>
      <w:r>
        <w:rPr>
          <w:strike/>
        </w:rPr>
        <w:t xml:space="preserve">(a)(20)</w:t>
      </w:r>
      <w:r>
        <w:t xml:space="preserve">], is not required to comply with any commission rule or procedure adopted under Subsection </w:t>
      </w:r>
      <w:r>
        <w:rPr>
          <w:u w:val="single"/>
        </w:rPr>
        <w:t xml:space="preserve">(a)(16)</w:t>
      </w:r>
      <w:r>
        <w:t xml:space="preserve"> [</w:t>
      </w:r>
      <w:r>
        <w:rPr>
          <w:strike/>
        </w:rPr>
        <w:t xml:space="preserve">(a)(20)</w:t>
      </w:r>
      <w:r>
        <w:t xml:space="preserve">].</w:t>
      </w:r>
    </w:p>
    <w:p w:rsidR="003F3435" w:rsidRDefault="0032493E">
      <w:pPr>
        <w:spacing w:line="480" w:lineRule="auto"/>
        <w:ind w:firstLine="720"/>
        <w:jc w:val="both"/>
      </w:pPr>
      <w:r>
        <w:t xml:space="preserve">(a-2)</w:t>
      </w:r>
      <w:r xml:space="preserve">
        <w:t> </w:t>
      </w:r>
      <w:r xml:space="preserve">
        <w:t> </w:t>
      </w:r>
      <w:r>
        <w:t xml:space="preserve">A commission rule or procedure adopted under Subsection </w:t>
      </w:r>
      <w:r>
        <w:rPr>
          <w:u w:val="single"/>
        </w:rPr>
        <w:t xml:space="preserve">(a)(16)</w:t>
      </w:r>
      <w:r>
        <w:t xml:space="preserve"> [</w:t>
      </w:r>
      <w:r>
        <w:rPr>
          <w:strike/>
        </w:rPr>
        <w:t xml:space="preserve">(a)(20)</w:t>
      </w:r>
      <w:r>
        <w:t xml:space="preserve">] may not restrict the authority of a county jail under the commission's rules in effect on September 1, 2015, to limit prisoner visitation for disciplinary reasons.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commission's compliance with the requirements of this section, particularly the requirements regarding the adoption of rules and procedures, is not contingent on the enactment and becoming law of any additional legislation.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511, Government Code, is amended by adding Sections 511.00901, 511.00902, and 511.00903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511.00901.</w:t>
      </w:r>
      <w:r>
        <w:rPr>
          <w:u w:val="single"/>
        </w:rPr>
        <w:t xml:space="preserve"> </w:t>
      </w:r>
      <w:r>
        <w:rPr>
          <w:u w:val="single"/>
        </w:rPr>
        <w:t xml:space="preserve"> </w:t>
      </w:r>
      <w:r>
        <w:rPr>
          <w:u w:val="single"/>
        </w:rPr>
        <w:t xml:space="preserve">DUTY REGARDING MINIMUM STANDARDS.  (a)  The commission shall ensure that the minimum standards established under Section 511.009 take into consideration the needs and risks of the different types and sizes of jails under the commission's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on an ongoing basis, review the minimum standards to identify any standards</w:t>
      </w:r>
      <w:r>
        <w:rPr>
          <w:u w:val="single"/>
        </w:rPr>
        <w:t xml:space="preserve"> </w:t>
      </w:r>
      <w:r>
        <w:rPr>
          <w:u w:val="single"/>
        </w:rPr>
        <w:t xml:space="preserve">that do not account for the needs and risks of the different types and sizes of jails.  In conducting the review, the commission shall solicit feedback from a diverse collection of jails, including those of different types and sizes.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revise any standards identified under Subsection (b) as the commission considers necessary.  In revising a standard,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tiered or separate standards depending on the size, resources, or type of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clarifying or amending existing standards;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publishing guidance on the commission's rule interpretations.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lower any standard in effect on September 1, 2021, as a result of a review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511.00902.</w:t>
      </w:r>
      <w:r>
        <w:rPr>
          <w:u w:val="single"/>
        </w:rPr>
        <w:t xml:space="preserve"> </w:t>
      </w:r>
      <w:r>
        <w:rPr>
          <w:u w:val="single"/>
        </w:rPr>
        <w:t xml:space="preserve"> </w:t>
      </w:r>
      <w:r>
        <w:rPr>
          <w:u w:val="single"/>
        </w:rPr>
        <w:t xml:space="preserve">REINSPECTION.  The commission shall adopt rules and procedures for reinspecting a jail following a determination by the commission that the jail is not in compliance with minimum standards. The rules and procedures must require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reinspect all jails not in 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percentage of reinspections for which the commission shall assess the jail's compliance with all minimum standards, regardless of whether the jail was in compliance with a  particular standard during the previous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select the jails subject to a reinspection described by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511.00903.</w:t>
      </w:r>
      <w:r>
        <w:rPr>
          <w:u w:val="single"/>
        </w:rPr>
        <w:t xml:space="preserve"> </w:t>
      </w:r>
      <w:r>
        <w:rPr>
          <w:u w:val="single"/>
        </w:rPr>
        <w:t xml:space="preserve"> </w:t>
      </w:r>
      <w:r>
        <w:rPr>
          <w:u w:val="single"/>
        </w:rPr>
        <w:t xml:space="preserve">INSPECTION TREND ANALYSIS.  The commission shall regularly analyze data collected during inspections or reported to the commission under this chapter to identify trends in noncompliance, inspection outcomes, serious incidents, and any other related area of jail operations.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511, Government Code, is amended by adding Section 511.0145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511.0145.</w:t>
      </w:r>
      <w:r>
        <w:rPr>
          <w:u w:val="single"/>
        </w:rPr>
        <w:t xml:space="preserve"> </w:t>
      </w:r>
      <w:r>
        <w:rPr>
          <w:u w:val="single"/>
        </w:rPr>
        <w:t xml:space="preserve"> </w:t>
      </w:r>
      <w:r>
        <w:rPr>
          <w:u w:val="single"/>
        </w:rPr>
        <w:t xml:space="preserve">ENFORCEMENT ACTIONS.  (a)  The commission shall adopt rules establishing a system of graduated, escalating enforcement actions the commission is authorized under this chapter to take against jails under the commission's jurisdiction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not made timely progress correcting noncompliance issues;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failed multiple inspections within a certain number of years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establish time frames for the commission to take certain graduated, escalating enforcement actions against jails.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 schedule of actions to guide the enforcement actions the commission may take under rules adopted under Subsection (a). </w:t>
      </w:r>
      <w:r>
        <w:rPr>
          <w:u w:val="single"/>
        </w:rPr>
        <w:t xml:space="preserve"> </w:t>
      </w:r>
      <w:r>
        <w:rPr>
          <w:u w:val="single"/>
        </w:rPr>
        <w:t xml:space="preserve">The commission shall make the schedule available on any publicly accessible Internet website maintained by the commission. </w:t>
      </w:r>
      <w:r>
        <w:rPr>
          <w:u w:val="single"/>
        </w:rPr>
        <w:t xml:space="preserve"> </w:t>
      </w:r>
      <w:r>
        <w:rPr>
          <w:u w:val="single"/>
        </w:rPr>
        <w:t xml:space="preserve">The schedule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 the appropriate enforcement action based on the severity of the noncompliance;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consideration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aggravating factors, including repeat violations and failing consecutive inspections;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mitigating factors.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511.019(c),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commission to pay for capital improvements that are required under Section </w:t>
      </w:r>
      <w:r>
        <w:rPr>
          <w:u w:val="single"/>
        </w:rPr>
        <w:t xml:space="preserve">511.009(a)(19)</w:t>
      </w:r>
      <w:r>
        <w:t xml:space="preserve"> [</w:t>
      </w:r>
      <w:r>
        <w:rPr>
          <w:strike/>
        </w:rPr>
        <w:t xml:space="preserve">511.009(a)(23)</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511.021, Government Code, is amended by amending Subsections (a) and (b) and adding Subsection (c) to read as follows:</w:t>
      </w:r>
    </w:p>
    <w:p w:rsidR="003F3435" w:rsidRDefault="0032493E">
      <w:pPr>
        <w:spacing w:line="480" w:lineRule="auto"/>
        <w:ind w:firstLine="720"/>
        <w:jc w:val="both"/>
      </w:pPr>
      <w:r>
        <w:t xml:space="preserve">(a)</w:t>
      </w:r>
      <w:r xml:space="preserve">
        <w:t> </w:t>
      </w:r>
      <w:r xml:space="preserve">
        <w:t> </w:t>
      </w:r>
      <w:r>
        <w:t xml:space="preserve">On the death of a prisoner in a county jail, the commission shall appoint a law enforcement agency, other than the local law enforcement agency that operates the county jail, to investigate the death as soon as possible. </w:t>
      </w:r>
      <w:r>
        <w:t xml:space="preserve"> </w:t>
      </w:r>
      <w:r>
        <w:rPr>
          <w:u w:val="single"/>
        </w:rPr>
        <w:t xml:space="preserve">Except as otherwise provided by Subsection (b), the appointed law enforcement agency shall conduct the investigation.</w:t>
      </w:r>
    </w:p>
    <w:p w:rsidR="003F3435" w:rsidRDefault="0032493E">
      <w:pPr>
        <w:spacing w:line="480" w:lineRule="auto"/>
        <w:ind w:firstLine="720"/>
        <w:jc w:val="both"/>
      </w:pPr>
      <w:r>
        <w:t xml:space="preserve">(b)</w:t>
      </w:r>
      <w:r xml:space="preserve">
        <w:t> </w:t>
      </w:r>
      <w:r xml:space="preserve">
        <w:t> </w:t>
      </w:r>
      <w:r>
        <w:rPr>
          <w:u w:val="single"/>
        </w:rPr>
        <w:t xml:space="preserve">A law enforcement agency appointed by the commission under Subsection (a) may present evidence to the commission that investigating the death would create a conflict of interest that cannot be mitigated by the law enforcement agency.  If the commission determines that the conflict of interest cannot be mitigated, the commission shall appoint another law enforcement agency under Subsection (a) to investigate the death.</w:t>
      </w:r>
    </w:p>
    <w:p w:rsidR="003F3435" w:rsidRDefault="0032493E">
      <w:pPr>
        <w:spacing w:line="480" w:lineRule="auto"/>
        <w:ind w:firstLine="720"/>
        <w:jc w:val="both"/>
      </w:pPr>
      <w:r>
        <w:rPr>
          <w:u w:val="single"/>
        </w:rPr>
        <w:t xml:space="preserve">(c)</w:t>
      </w:r>
      <w:r xml:space="preserve">
        <w:t> </w:t>
      </w:r>
      <w:r xml:space="preserve">
        <w:t> </w:t>
      </w:r>
      <w:r>
        <w:t xml:space="preserve">The commission shall adopt any rules necessary relating to the appointment of a law enforcement agency under Subsection (a), including rules relating to cooperation between law enforcement agencies and to procedures for handling evidence.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511.0071(e) and (f), Government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March 1, 2022, the Commission on Jail Standards shall develop the rules required by Section 511.0071(g), Government Code, as added by this Act.  Not later than April 1, 2022, each jail under the jurisdiction of the Commission on Jail Standards shall post the information and update the inmate handbooks as necessary to comply with the commission's rules adopted under that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Except as provided by Subsection (b) of this section, Section 511.00405, Government Code, as redesignated and amended by this Act, applies to a member of the Commission on Jail Standards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Commission on Jail Standards who, before the effective date of this Act, completed the training program required by Section 511.004, Government Code, as that law existed before the effective date of this Act, is only required to complete additional training on the subjects added by this Act to the training program required by Section 511.00405, Government Code, as redesignated and amended by this Act. </w:t>
      </w:r>
      <w:r>
        <w:t xml:space="preserve"> </w:t>
      </w:r>
      <w:r>
        <w:t xml:space="preserve">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