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 </w:t>
      </w:r>
      <w:r>
        <w:rPr>
          <w:u w:val="single"/>
        </w:rPr>
        <w:t xml:space="preserve"> </w:t>
      </w:r>
      <w:r>
        <w:rPr>
          <w:u w:val="single"/>
        </w:rPr>
        <w:t xml:space="preserve">If a problem occurs that causes a meeting to no longer be visible or audible to the public as required under this subsection, the meeting must be recessed until the problem is resolved. </w:t>
      </w:r>
      <w:r>
        <w:rPr>
          <w:u w:val="single"/>
        </w:rPr>
        <w:t xml:space="preserve"> </w:t>
      </w:r>
      <w:r>
        <w:rPr>
          <w:u w:val="single"/>
        </w:rPr>
        <w:t xml:space="preserve">If the problem is not resolved in six hours or less, the meeting must be adjourned. </w:t>
      </w:r>
      <w:r>
        <w:rPr>
          <w:u w:val="single"/>
        </w:rPr>
        <w:t xml:space="preserve"> </w:t>
      </w:r>
      <w:r>
        <w:rPr>
          <w:u w:val="single"/>
        </w:rPr>
        <w:t xml:space="preserve">The face of each participant in a meeting held by videoconference, while that participant is speaking, must be clearly visible, and the participant's voice must be audible, to each other participant and, during the open portion of the meeting, to the members of the public. </w:t>
      </w:r>
      <w:r>
        <w:rPr>
          <w:u w:val="single"/>
        </w:rPr>
        <w:t xml:space="preserve"> </w:t>
      </w:r>
      <w:r>
        <w:rPr>
          <w:u w:val="single"/>
        </w:rPr>
        <w:t xml:space="preserve">A meeting held by telephone conference call, videoconference, or other similar telecommunication method is not subject to the requirements of Sections 551.127(a-3), (b), (c), (e), (f), (h), (i), and (j), Government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department shall conduct risk-based inspections that prioritize inspections based on key risk factors identified by the department,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previously violated a law establishing a regulatory program administered by the department or a rule or order of the commission or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violations committed by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alternative inspection methods, including the use of videoconference technology or other methods instead of conducting an in-person inspection, in circumstances the department considers appropriate.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51.251,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establish methods by which consumers and service recipients are notified of the name, mailing address, and telephone number of the department for the purpose of directing complaints to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at any time that an allegation made or formal complaint submitted by a person is inappropriate or without merit, the department shall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breakdown of the nature of the alleged violations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complaints opened for investigation;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cases that resulted in disciplinary action;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 or obtained through an informal resolution.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G, Chapter 51, Occupations Code, is amended by adding Section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w:t>
      </w:r>
      <w:r>
        <w:rPr>
          <w:u w:val="single"/>
        </w:rPr>
        <w:t xml:space="preserve">department</w:t>
      </w:r>
      <w:r>
        <w:t xml:space="preserve"> [</w:t>
      </w:r>
      <w:r>
        <w:rPr>
          <w:strike/>
        </w:rPr>
        <w:t xml:space="preserve">commission</w:t>
      </w:r>
      <w:r>
        <w:t xml:space="preserve">]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other law,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minimum number of hours of continuing education required for license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registration and renewal of continuing education providers and the approval of continuing education courses;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reasonable and necessary fees on continuing education providers.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the issuance or renewal of a license or may suspend or revoke a license on the grounds that an applicant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disclose a relationship for which disclosure is required by rules adopted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discloses a relationship for which disclosure is required by rules adopted under this section with a person who has failed to comply with an order of the commission or executive director.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1151.1581, Occupations Code, is amended to read as follows:</w:t>
      </w:r>
    </w:p>
    <w:p w:rsidR="003F3435" w:rsidRDefault="0032493E">
      <w:pPr>
        <w:spacing w:line="480" w:lineRule="auto"/>
        <w:ind w:firstLine="720"/>
        <w:jc w:val="both"/>
      </w:pPr>
      <w:r>
        <w:t xml:space="preserve">Sec.</w:t>
      </w:r>
      <w:r xml:space="preserve">
        <w:t> </w:t>
      </w:r>
      <w:r>
        <w:t xml:space="preserve">1151.1581.</w:t>
      </w:r>
      <w:r xml:space="preserve">
        <w:t> </w:t>
      </w:r>
      <w:r xml:space="preserve">
        <w:t> </w:t>
      </w:r>
      <w:r>
        <w:t xml:space="preserve">CONTINUING EDUCATION. (a) [</w:t>
      </w:r>
      <w:r>
        <w:rPr>
          <w:strike/>
        </w:rPr>
        <w:t xml:space="preserve">The commission shall recognize, prepare, or administer continuing education programs for registrants under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comptroller must review and approve </w:t>
      </w:r>
      <w:r>
        <w:rPr>
          <w:u w:val="single"/>
        </w:rPr>
        <w:t xml:space="preserve">any</w:t>
      </w:r>
      <w:r>
        <w:t xml:space="preserve"> [</w:t>
      </w:r>
      <w:r>
        <w:rPr>
          <w:strike/>
        </w:rPr>
        <w:t xml:space="preserve">all</w:t>
      </w:r>
      <w:r>
        <w:t xml:space="preserve">] continuing education programs for registrants.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 registrant must participate in the programs to the extent required by the department to keep the person's certificate of registration.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set fees for continuing education courses and providers of continuing education courses in amounts reasonable and necessary to cover the department's costs in administering the department's duties under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comptroller may set fees for </w:t>
      </w:r>
      <w:r>
        <w:rPr>
          <w:u w:val="single"/>
        </w:rPr>
        <w:t xml:space="preserve">any</w:t>
      </w:r>
      <w:r>
        <w:t xml:space="preserve"> continuing education courses and providers of continuing education courses in amounts reasonable and necessary to cover the comptroller's costs in administering the comptroller's duties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(f)</w:t>
      </w:r>
      <w:r>
        <w:t xml:space="preserve">]</w:t>
      </w:r>
      <w:r xml:space="preserve">
        <w:t> </w:t>
      </w:r>
      <w:r xml:space="preserve">
        <w:t> </w:t>
      </w:r>
      <w:r>
        <w:t xml:space="preserve">As part of the continuing education requirements for a registered professional appraiser who is the chief appraiser of an appraisal district, the commission by rule shall require the registrant to complete:</w:t>
      </w:r>
    </w:p>
    <w:p w:rsidR="003F3435" w:rsidRDefault="0032493E">
      <w:pPr>
        <w:spacing w:line="480" w:lineRule="auto"/>
        <w:ind w:firstLine="1440"/>
        <w:jc w:val="both"/>
      </w:pPr>
      <w:r>
        <w:t xml:space="preserve">(1)</w:t>
      </w:r>
      <w:r xml:space="preserve">
        <w:t> </w:t>
      </w:r>
      <w:r xml:space="preserve">
        <w:t> </w:t>
      </w:r>
      <w:r>
        <w:t xml:space="preserve">at least half of the required hours in a program devoted to one or more of the topics listed in Section 1151.164(b); and</w:t>
      </w:r>
    </w:p>
    <w:p w:rsidR="003F3435" w:rsidRDefault="0032493E">
      <w:pPr>
        <w:spacing w:line="480" w:lineRule="auto"/>
        <w:ind w:firstLine="1440"/>
        <w:jc w:val="both"/>
      </w:pPr>
      <w:r>
        <w:t xml:space="preserve">(2)</w:t>
      </w:r>
      <w:r xml:space="preserve">
        <w:t> </w:t>
      </w:r>
      <w:r xml:space="preserve">
        <w:t> </w:t>
      </w:r>
      <w:r>
        <w:t xml:space="preserve">at least two of the required hours in a program of professional ethics specific to the chief appraiser of an appraisal district, including a program on the importance of maintaining the independence of an appraisal office from political pressure.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2308.157, Occupations Code, is amended to read as follows:</w:t>
      </w:r>
    </w:p>
    <w:p w:rsidR="003F3435" w:rsidRDefault="0032493E">
      <w:pPr>
        <w:spacing w:line="480" w:lineRule="auto"/>
        <w:ind w:firstLine="720"/>
        <w:jc w:val="both"/>
      </w:pPr>
      <w:r>
        <w:t xml:space="preserve">Sec.</w:t>
      </w:r>
      <w:r xml:space="preserve">
        <w:t> </w:t>
      </w:r>
      <w:r>
        <w:t xml:space="preserve">2308.157.</w:t>
      </w:r>
      <w:r xml:space="preserve">
        <w:t> </w:t>
      </w:r>
      <w:r xml:space="preserve">
        <w:t> </w:t>
      </w:r>
      <w:r>
        <w:rPr>
          <w:u w:val="single"/>
        </w:rPr>
        <w:t xml:space="preserve">REQUIREMENT FOR INITIAL RENEWAL OF INCIDENT MANAGEMENT TOWING OPERATOR'S LICENSE</w:t>
      </w:r>
      <w:r>
        <w:t xml:space="preserve"> [</w:t>
      </w:r>
      <w:r>
        <w:rPr>
          <w:strike/>
        </w:rPr>
        <w:t xml:space="preserve">CONTINUING EDUCATION</w:t>
      </w:r>
      <w:r>
        <w:t xml:space="preserve">]. [</w:t>
      </w:r>
      <w:r>
        <w:rPr>
          <w:strike/>
        </w:rPr>
        <w:t xml:space="preserve">(a) </w:t>
      </w:r>
      <w:r>
        <w:rPr>
          <w:strike/>
        </w:rPr>
        <w:t xml:space="preserve"> </w:t>
      </w:r>
      <w:r>
        <w:rPr>
          <w:strike/>
        </w:rPr>
        <w:t xml:space="preserve">The commission by rule shall recognize, prepare, or administer continuing education programs for license holders. Except as provided by Subsection (c), each license holder must complete a continuing education program before the license holder may renew the license holder's license.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recognized by the commission to offer a continuing education program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register with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comply with rules adopted by the commission relating to continuing education.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To renew an incident management towing operator's license the first time, a license holder must complete a professional development course relating to incident management towing that is approved and administered by the department [</w:t>
      </w:r>
      <w:r>
        <w:rPr>
          <w:strike/>
        </w:rPr>
        <w:t xml:space="preserve">under this section</w:t>
      </w:r>
      <w:r>
        <w:t xml:space="preserv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 51.0021, Occupations Code;</w:t>
      </w:r>
    </w:p>
    <w:p w:rsidR="003F3435" w:rsidRDefault="0032493E">
      <w:pPr>
        <w:spacing w:line="480" w:lineRule="auto"/>
        <w:ind w:firstLine="1440"/>
        <w:jc w:val="both"/>
      </w:pPr>
      <w:r>
        <w:t xml:space="preserve">(7)</w:t>
      </w:r>
      <w:r xml:space="preserve">
        <w:t> </w:t>
      </w:r>
      <w:r xml:space="preserve">
        <w:t> </w:t>
      </w:r>
      <w:r>
        <w:t xml:space="preserve">Section 51.252(d), Occupations Code;</w:t>
      </w:r>
    </w:p>
    <w:p w:rsidR="003F3435" w:rsidRDefault="0032493E">
      <w:pPr>
        <w:spacing w:line="480" w:lineRule="auto"/>
        <w:ind w:firstLine="1440"/>
        <w:jc w:val="both"/>
      </w:pPr>
      <w:r>
        <w:t xml:space="preserve">(8)</w:t>
      </w:r>
      <w:r xml:space="preserve">
        <w:t> </w:t>
      </w:r>
      <w:r xml:space="preserve">
        <w:t> </w:t>
      </w:r>
      <w:r>
        <w:t xml:space="preserve">Section 202.305, Occupations Code;</w:t>
      </w:r>
    </w:p>
    <w:p w:rsidR="003F3435" w:rsidRDefault="0032493E">
      <w:pPr>
        <w:spacing w:line="480" w:lineRule="auto"/>
        <w:ind w:firstLine="1440"/>
        <w:jc w:val="both"/>
      </w:pPr>
      <w:r>
        <w:t xml:space="preserve">(9)</w:t>
      </w:r>
      <w:r xml:space="preserve">
        <w:t> </w:t>
      </w:r>
      <w:r xml:space="preserve">
        <w:t> </w:t>
      </w:r>
      <w:r>
        <w:t xml:space="preserve">Section 202.5085, Occupations Code;</w:t>
      </w:r>
    </w:p>
    <w:p w:rsidR="003F3435" w:rsidRDefault="0032493E">
      <w:pPr>
        <w:spacing w:line="480" w:lineRule="auto"/>
        <w:ind w:firstLine="1440"/>
        <w:jc w:val="both"/>
      </w:pPr>
      <w:r>
        <w:t xml:space="preserve">(10)</w:t>
      </w:r>
      <w:r xml:space="preserve">
        <w:t> </w:t>
      </w:r>
      <w:r xml:space="preserve">
        <w:t> </w:t>
      </w:r>
      <w:r>
        <w:t xml:space="preserve">Section 203.304, Occupations Code;</w:t>
      </w:r>
    </w:p>
    <w:p w:rsidR="003F3435" w:rsidRDefault="0032493E">
      <w:pPr>
        <w:spacing w:line="480" w:lineRule="auto"/>
        <w:ind w:firstLine="1440"/>
        <w:jc w:val="both"/>
      </w:pPr>
      <w:r>
        <w:t xml:space="preserve">(11)</w:t>
      </w:r>
      <w:r xml:space="preserve">
        <w:t> </w:t>
      </w:r>
      <w:r xml:space="preserve">
        <w:t> </w:t>
      </w:r>
      <w:r>
        <w:t xml:space="preserve">Section 203.406, Occupations Code;</w:t>
      </w:r>
    </w:p>
    <w:p w:rsidR="003F3435" w:rsidRDefault="0032493E">
      <w:pPr>
        <w:spacing w:line="480" w:lineRule="auto"/>
        <w:ind w:firstLine="1440"/>
        <w:jc w:val="both"/>
      </w:pPr>
      <w:r>
        <w:t xml:space="preserve">(12)</w:t>
      </w:r>
      <w:r xml:space="preserve">
        <w:t> </w:t>
      </w:r>
      <w:r xml:space="preserve">
        <w:t> </w:t>
      </w:r>
      <w:r>
        <w:t xml:space="preserve">Section 401.355, Occupations Code;</w:t>
      </w:r>
    </w:p>
    <w:p w:rsidR="003F3435" w:rsidRDefault="0032493E">
      <w:pPr>
        <w:spacing w:line="480" w:lineRule="auto"/>
        <w:ind w:firstLine="1440"/>
        <w:jc w:val="both"/>
      </w:pPr>
      <w:r>
        <w:t xml:space="preserve">(13)</w:t>
      </w:r>
      <w:r xml:space="preserve">
        <w:t> </w:t>
      </w:r>
      <w:r xml:space="preserve">
        <w:t> </w:t>
      </w:r>
      <w:r>
        <w:t xml:space="preserve">Section 403.152, Occupations Code;</w:t>
      </w:r>
    </w:p>
    <w:p w:rsidR="003F3435" w:rsidRDefault="0032493E">
      <w:pPr>
        <w:spacing w:line="480" w:lineRule="auto"/>
        <w:ind w:firstLine="1440"/>
        <w:jc w:val="both"/>
      </w:pPr>
      <w:r>
        <w:t xml:space="preserve">(14)</w:t>
      </w:r>
      <w:r xml:space="preserve">
        <w:t> </w:t>
      </w:r>
      <w:r xml:space="preserve">
        <w:t> </w:t>
      </w:r>
      <w:r>
        <w:t xml:space="preserve">Section 455.0571, Occupations Code;</w:t>
      </w:r>
    </w:p>
    <w:p w:rsidR="003F3435" w:rsidRDefault="0032493E">
      <w:pPr>
        <w:spacing w:line="480" w:lineRule="auto"/>
        <w:ind w:firstLine="1440"/>
        <w:jc w:val="both"/>
      </w:pPr>
      <w:r>
        <w:t xml:space="preserve">(15)</w:t>
      </w:r>
      <w:r xml:space="preserve">
        <w:t> </w:t>
      </w:r>
      <w:r xml:space="preserve">
        <w:t> </w:t>
      </w:r>
      <w:r>
        <w:t xml:space="preserve">Section 506.105, Occupations Code;</w:t>
      </w:r>
    </w:p>
    <w:p w:rsidR="003F3435" w:rsidRDefault="0032493E">
      <w:pPr>
        <w:spacing w:line="480" w:lineRule="auto"/>
        <w:ind w:firstLine="1440"/>
        <w:jc w:val="both"/>
      </w:pPr>
      <w:r>
        <w:t xml:space="preserve">(16)</w:t>
      </w:r>
      <w:r xml:space="preserve">
        <w:t> </w:t>
      </w:r>
      <w:r xml:space="preserve">
        <w:t> </w:t>
      </w:r>
      <w:r>
        <w:t xml:space="preserve">Section 605.261, Occupations Code;</w:t>
      </w:r>
    </w:p>
    <w:p w:rsidR="003F3435" w:rsidRDefault="0032493E">
      <w:pPr>
        <w:spacing w:line="480" w:lineRule="auto"/>
        <w:ind w:firstLine="1440"/>
        <w:jc w:val="both"/>
      </w:pPr>
      <w:r>
        <w:t xml:space="preserve">(17)</w:t>
      </w:r>
      <w:r xml:space="preserve">
        <w:t> </w:t>
      </w:r>
      <w:r xml:space="preserve">
        <w:t> </w:t>
      </w:r>
      <w:r>
        <w:t xml:space="preserve">Section 701.303, Occupations Code;</w:t>
      </w:r>
    </w:p>
    <w:p w:rsidR="003F3435" w:rsidRDefault="0032493E">
      <w:pPr>
        <w:spacing w:line="480" w:lineRule="auto"/>
        <w:ind w:firstLine="1440"/>
        <w:jc w:val="both"/>
      </w:pPr>
      <w:r>
        <w:t xml:space="preserve">(18)</w:t>
      </w:r>
      <w:r xml:space="preserve">
        <w:t> </w:t>
      </w:r>
      <w:r xml:space="preserve">
        <w:t> </w:t>
      </w:r>
      <w:r>
        <w:t xml:space="preserve">Section 701.512, Occupations Code;</w:t>
      </w:r>
    </w:p>
    <w:p w:rsidR="003F3435" w:rsidRDefault="0032493E">
      <w:pPr>
        <w:spacing w:line="480" w:lineRule="auto"/>
        <w:ind w:firstLine="1440"/>
        <w:jc w:val="both"/>
      </w:pPr>
      <w:r>
        <w:t xml:space="preserve">(19)</w:t>
      </w:r>
      <w:r xml:space="preserve">
        <w:t> </w:t>
      </w:r>
      <w:r xml:space="preserve">
        <w:t> </w:t>
      </w:r>
      <w:r>
        <w:t xml:space="preserve">Section 802.065(e), Occupations Code;</w:t>
      </w:r>
    </w:p>
    <w:p w:rsidR="003F3435" w:rsidRDefault="0032493E">
      <w:pPr>
        <w:spacing w:line="480" w:lineRule="auto"/>
        <w:ind w:firstLine="1440"/>
        <w:jc w:val="both"/>
      </w:pPr>
      <w:r>
        <w:t xml:space="preserve">(20)</w:t>
      </w:r>
      <w:r xml:space="preserve">
        <w:t> </w:t>
      </w:r>
      <w:r xml:space="preserve">
        <w:t> </w:t>
      </w:r>
      <w:r>
        <w:t xml:space="preserve">Section 1302.208(a), Occupations Code;</w:t>
      </w:r>
    </w:p>
    <w:p w:rsidR="003F3435" w:rsidRDefault="0032493E">
      <w:pPr>
        <w:spacing w:line="480" w:lineRule="auto"/>
        <w:ind w:firstLine="1440"/>
        <w:jc w:val="both"/>
      </w:pPr>
      <w:r>
        <w:t xml:space="preserve">(21)</w:t>
      </w:r>
      <w:r xml:space="preserve">
        <w:t> </w:t>
      </w:r>
      <w:r xml:space="preserve">
        <w:t> </w:t>
      </w:r>
      <w:r>
        <w:t xml:space="preserve">Section 1305.055, Occupations Code;</w:t>
      </w:r>
    </w:p>
    <w:p w:rsidR="003F3435" w:rsidRDefault="0032493E">
      <w:pPr>
        <w:spacing w:line="480" w:lineRule="auto"/>
        <w:ind w:firstLine="1440"/>
        <w:jc w:val="both"/>
      </w:pPr>
      <w:r>
        <w:t xml:space="preserve">(22)</w:t>
      </w:r>
      <w:r xml:space="preserve">
        <w:t> </w:t>
      </w:r>
      <w:r xml:space="preserve">
        <w:t> </w:t>
      </w:r>
      <w:r>
        <w:t xml:space="preserve">Section 1901.107(a), Occupations Code;</w:t>
      </w:r>
    </w:p>
    <w:p w:rsidR="003F3435" w:rsidRDefault="0032493E">
      <w:pPr>
        <w:spacing w:line="480" w:lineRule="auto"/>
        <w:ind w:firstLine="1440"/>
        <w:jc w:val="both"/>
      </w:pPr>
      <w:r>
        <w:t xml:space="preserve">(23)</w:t>
      </w:r>
      <w:r xml:space="preserve">
        <w:t> </w:t>
      </w:r>
      <w:r xml:space="preserve">
        <w:t> </w:t>
      </w:r>
      <w:r>
        <w:t xml:space="preserve">Section 1952.1051, Occupations Code;</w:t>
      </w:r>
    </w:p>
    <w:p w:rsidR="003F3435" w:rsidRDefault="0032493E">
      <w:pPr>
        <w:spacing w:line="480" w:lineRule="auto"/>
        <w:ind w:firstLine="1440"/>
        <w:jc w:val="both"/>
      </w:pPr>
      <w:r>
        <w:t xml:space="preserve">(24)</w:t>
      </w:r>
      <w:r xml:space="preserve">
        <w:t> </w:t>
      </w:r>
      <w:r xml:space="preserve">
        <w:t> </w:t>
      </w:r>
      <w:r>
        <w:t xml:space="preserve">Section 1958.056(b), Occupations Code;</w:t>
      </w:r>
    </w:p>
    <w:p w:rsidR="003F3435" w:rsidRDefault="0032493E">
      <w:pPr>
        <w:spacing w:line="480" w:lineRule="auto"/>
        <w:ind w:firstLine="1440"/>
        <w:jc w:val="both"/>
      </w:pPr>
      <w:r>
        <w:t xml:space="preserve">(25)</w:t>
      </w:r>
      <w:r xml:space="preserve">
        <w:t> </w:t>
      </w:r>
      <w:r xml:space="preserve">
        <w:t> </w:t>
      </w:r>
      <w:r>
        <w:t xml:space="preserve">Section 2303.056(b), Occupations Code;</w:t>
      </w:r>
    </w:p>
    <w:p w:rsidR="003F3435" w:rsidRDefault="0032493E">
      <w:pPr>
        <w:spacing w:line="480" w:lineRule="auto"/>
        <w:ind w:firstLine="1440"/>
        <w:jc w:val="both"/>
      </w:pPr>
      <w:r>
        <w:t xml:space="preserve">(26)</w:t>
      </w:r>
      <w:r xml:space="preserve">
        <w:t> </w:t>
      </w:r>
      <w:r xml:space="preserve">
        <w:t> </w:t>
      </w:r>
      <w:r>
        <w:t xml:space="preserve">Section 2308.055, Occupations Code;</w:t>
      </w:r>
    </w:p>
    <w:p w:rsidR="003F3435" w:rsidRDefault="0032493E">
      <w:pPr>
        <w:spacing w:line="480" w:lineRule="auto"/>
        <w:ind w:firstLine="1440"/>
        <w:jc w:val="both"/>
      </w:pPr>
      <w:r>
        <w:t xml:space="preserve">(27)</w:t>
      </w:r>
      <w:r xml:space="preserve">
        <w:t> </w:t>
      </w:r>
      <w:r xml:space="preserve">
        <w:t> </w:t>
      </w:r>
      <w:r>
        <w:t xml:space="preserve">Section 2309.056, Occupations Code; and</w:t>
      </w:r>
    </w:p>
    <w:p w:rsidR="003F3435" w:rsidRDefault="0032493E">
      <w:pPr>
        <w:spacing w:line="480" w:lineRule="auto"/>
        <w:ind w:firstLine="1440"/>
        <w:jc w:val="both"/>
      </w:pPr>
      <w:r>
        <w:t xml:space="preserve">(28)</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 and</w:t>
      </w:r>
    </w:p>
    <w:p w:rsidR="003F3435" w:rsidRDefault="0032493E">
      <w:pPr>
        <w:spacing w:line="480" w:lineRule="auto"/>
        <w:ind w:firstLine="1440"/>
        <w:jc w:val="both"/>
      </w:pPr>
      <w:r>
        <w:t xml:space="preserve">(2)</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On the effective date of this Act, the Polygraph Advisory Committee is abolished.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On the effective date of this Act,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On the effective date of this Act, a license, permit, or certification issued under a law repealed by this article expires.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Not later than January 1, 2023, the Texas Department of Licensing and Regulation, in consultation with the Auctioneer Advisory Board and the advisory committee established under Section 1001.058, Education Code, shall study the regulation of auctioneering and driver training and prepare a report with any findings and recommendations to improve public safety and the department's processes and to eliminate inefficiencies, including any necessary legislative changes. </w:t>
      </w:r>
      <w:r>
        <w:t xml:space="preserve"> </w:t>
      </w:r>
      <w:r>
        <w:t xml:space="preserve">In conducting the study, the department may consult with any interested organizations, associations, and stakeholders. </w:t>
      </w:r>
      <w:r>
        <w:t xml:space="preserve"> </w:t>
      </w:r>
      <w:r>
        <w:t xml:space="preserve">The department shall submit the report to the standing legislative committees with jurisdiction over the department.</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 means a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practiced;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E-2.</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 means a public secondary school, public postsecondary school, or private postsecondary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taught;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E-3.</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and 1603.0013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PRACTICE OF BARBERING OR COSMETOLOGY.  (a) </w:t>
      </w:r>
      <w:r>
        <w:rPr>
          <w:u w:val="single"/>
        </w:rPr>
        <w:t xml:space="preserve"> </w:t>
      </w:r>
      <w:r>
        <w:rPr>
          <w:u w:val="single"/>
        </w:rPr>
        <w:t xml:space="preserve">The practices of barbering and cosmetology consist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shoulders,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shoulders,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services described by Subsection (a), the practice of barbering includes performing or offering to perform for compensation the service of shaving a person's face, neck, mustache, or beard with a razor of any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services described by Subsection (a), the practice of cosmetology includes performing or offering to perform for compensation the service of applying semipermanent, thread-like extensions composed of single fibers to a person's eyelashes.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 Section 1603.0011(a)(1).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w:t>
      </w:r>
      <w:r xml:space="preserve">
        <w:t> </w:t>
      </w:r>
      <w:r>
        <w:t xml:space="preserve">1603.002.</w:t>
      </w:r>
      <w:r xml:space="preserve">
        <w:t> </w:t>
      </w:r>
      <w:r xml:space="preserve">
        <w:t> </w:t>
      </w:r>
      <w:r>
        <w:t xml:space="preserve">REGULATION OF BARBERING AND COSMETOLOGY BY DEPARTMENT OF LICENSING AND REGULATION.  The department shall administer this chapter</w:t>
      </w:r>
      <w:r>
        <w:rPr>
          <w:u w:val="single"/>
        </w:rPr>
        <w:t xml:space="preserve">.  This chapter</w:t>
      </w:r>
      <w:r>
        <w:t xml:space="preserve"> [</w:t>
      </w:r>
      <w:r>
        <w:rPr>
          <w:strike/>
        </w:rPr>
        <w:t xml:space="preserve">and Chapters 1601 and 1602.  A reference in this chapter to the commission's or department's powers or duties applies only in relation to those chapters, except that this section</w:t>
      </w:r>
      <w:r>
        <w:t xml:space="preserve">] does not limit the department's or commission's general powers under Chapter 51.</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The presiding officer of the commission shall appoint one of the advisory board members to serve as the presiding officer of the advisory board for a term of two years.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The heading to Section 1603.104, Occupations Code, is amended to read as follows:</w:t>
      </w:r>
    </w:p>
    <w:p w:rsidR="003F3435" w:rsidRDefault="0032493E">
      <w:pPr>
        <w:spacing w:line="480" w:lineRule="auto"/>
        <w:ind w:firstLine="720"/>
        <w:jc w:val="both"/>
      </w:pPr>
      <w:r>
        <w:t xml:space="preserve">Sec.</w:t>
      </w:r>
      <w:r xml:space="preserve">
        <w:t> </w:t>
      </w:r>
      <w:r>
        <w:t xml:space="preserve">1603.104.</w:t>
      </w:r>
      <w:r xml:space="preserve">
        <w:t> </w:t>
      </w:r>
      <w:r xml:space="preserve">
        <w:t> </w:t>
      </w:r>
      <w:r>
        <w:t xml:space="preserve">[</w:t>
      </w:r>
      <w:r>
        <w:rPr>
          <w:strike/>
        </w:rPr>
        <w:t xml:space="preserve">PERIODIC</w:t>
      </w:r>
      <w:r>
        <w:t xml:space="preserve">] INSPECTIONS.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file a complaint with the executive director</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instructor,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Requirements established by the commission under Subsection (a) for an individual practitioner or instructor may include requirements regarding an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completed hours of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requirement under this section for the issuance of a license, the commission shall consider whether the requirement is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as appropriate, may establish standardized requirements within license categories.</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department</w:t>
      </w:r>
      <w:r>
        <w:t xml:space="preserve"> </w:t>
      </w:r>
      <w:r>
        <w:t xml:space="preserve">[</w:t>
      </w:r>
      <w:r>
        <w:rPr>
          <w:strike/>
        </w:rPr>
        <w:t xml:space="preserve">commission</w:t>
      </w:r>
      <w:r>
        <w:t xml:space="preserve">]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w:t>
      </w:r>
      <w:r>
        <w:rPr>
          <w:u w:val="single"/>
        </w:rPr>
        <w:t xml:space="preserve">education</w:t>
      </w:r>
      <w:r>
        <w:t xml:space="preserve"> </w:t>
      </w:r>
      <w:r>
        <w:t xml:space="preserve">[</w:t>
      </w:r>
      <w:r>
        <w:rPr>
          <w:strike/>
        </w:rPr>
        <w:t xml:space="preserve">academic</w:t>
      </w:r>
      <w:r>
        <w:t xml:space="preserve">]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rPr>
          <w:u w:val="single"/>
        </w:rPr>
        <w:t xml:space="preserve">SUBSTANTIALLY EQUIVALENT</w:t>
      </w:r>
      <w:r>
        <w:t xml:space="preserve"> </w:t>
      </w:r>
      <w:r>
        <w:t xml:space="preserve">[</w:t>
      </w:r>
      <w:r>
        <w:rPr>
          <w:strike/>
        </w:rPr>
        <w:t xml:space="preserve">RECIPROCAL 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w:t>
      </w:r>
      <w:r>
        <w:rPr>
          <w:u w:val="single"/>
        </w:rPr>
        <w:t xml:space="preserve">authorized by</w:t>
      </w:r>
      <w:r>
        <w:t xml:space="preserve"> </w:t>
      </w:r>
      <w:r>
        <w:t xml:space="preserve">[</w:t>
      </w:r>
      <w:r>
        <w:rPr>
          <w:strike/>
        </w:rPr>
        <w:t xml:space="preserve">stated on</w:t>
      </w:r>
      <w:r>
        <w:t xml:space="preserve">]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1603.2110 and 1603.2111</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AND INSTRUCTOR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INDIVIDUAL PRACTITIONER LICENSE OR STUDENT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INDIVIDUAL PRACTITIONER LICENSE.  The department shall issue an individual practitioner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1603.0011(a)(7)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1603.0011(a)(3), (4), (5), or (6)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1603.0011(a)(3), (4), (5), (6), (7), or (8) or (c);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1603.0011(a)(9);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1603.0011(a)(3), (4), (5), (6), or (9) or (c);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INSTRUCTOR LICENSE REQUIRED.  (a) </w:t>
      </w:r>
      <w:r>
        <w:rPr>
          <w:u w:val="single"/>
        </w:rPr>
        <w:t xml:space="preserve"> </w:t>
      </w:r>
      <w:r>
        <w:rPr>
          <w:u w:val="single"/>
        </w:rPr>
        <w:t xml:space="preserve">A person may not teach or offer or attempt to teach any act of barbering or cosmetology unless the person holds an instructor license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instructor license may perform any act of barbering or cosmetology authorized by the license and may instruct a person in any act of barbering or cosmetology authorized by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ISSUANCE OF INSTRUCTOR LICENSE.  (a) </w:t>
      </w:r>
      <w:r>
        <w:rPr>
          <w:u w:val="single"/>
        </w:rPr>
        <w:t xml:space="preserve"> </w:t>
      </w:r>
      <w:r>
        <w:rPr>
          <w:u w:val="single"/>
        </w:rPr>
        <w:t xml:space="preserve">The department shall issue an instructor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course consisting of at least 750 hours of instruction in barbering or cosmetology courses and methods of teaching in a barber or cosmetology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of work experience as the holder of a Class A barber license or cosmetology operator license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completed 500 hours of instruction in barbering or cosmetology courses and methods of teaching in a commission-approved training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completed 15 semester hours in education courses from an accredited college or university in the 10-year period preceding the date of the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degree in education from an accredited college or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for the licensing of specialty instructors to teach specialty courses in the practice of barbering or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license to an applicant under Subsection (a)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The application fee applies only to the first enrollment.  The department may not charge the application fee for any later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DISPLAY OF LICENSE OR PERMIT.  (a)  The holder of a license issued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 the original license and an attached photograph of the license holder in a conspicuous place near the license holder's work chair in the establishment in which the holder is working;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at the reception desk of the establishment in which the holder is working, in the manner prescribed by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license and an attached photograph of the license holder;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image of the license and photograph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1603.2110.</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1603.2111.</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under this subchapter may perform a service within the scope of the license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rents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1603.0011(a)(7)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1603.0011(a)(3), (4), (5), or (6) or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1603.0011(a)(3), (4), (5), (6), (7), or (8)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1603.0011(a)(9);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1603.0011(c);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the health and safety standards established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INSTRUCTORS; ENFORCEMENT.  (a)  The holder of a public secondary school license, public postsecondary school license, or private postsecondary school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instruction in the barbering or cosmetology services for which the license holder has been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employ to provide the instruction described by Subdivision (1) a person who holds an instructor license issued under Subchapter E-1 to teach the acts of barbering or cosmetology for which the person will provide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take any disciplinary or other enforcement action against a person who violates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outgoing owner shall notify the department of the change not later than the 10th day before the date the change takes effect;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shall obtain a license under this subchapter in accordance with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 place a sign on the front outside portion of the school's building in a prominent place that reads "SCHOOL--STUDENT PRACTITIONERS"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10-inch block letters;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must submit to the department for approval the course length and curriculum content for each course offered by the school.  The school may not implement a course length and curriculum content without the approval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may not increase, decrease, or withhold for any reason the number of hours earned by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school shall maintain an attendance record showing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records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sanitary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department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w:t>
      </w:r>
      <w:r>
        <w:rPr>
          <w:u w:val="single"/>
        </w:rPr>
        <w:t xml:space="preserve">department</w:t>
      </w:r>
      <w:r>
        <w:t xml:space="preserve"> </w:t>
      </w:r>
      <w:r>
        <w:t xml:space="preserve">[</w:t>
      </w:r>
      <w:r>
        <w:rPr>
          <w:strike/>
        </w:rPr>
        <w:t xml:space="preserve">commission</w:t>
      </w:r>
      <w:r>
        <w:t xml:space="preserve">]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license issued under Subchapter E-1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1603.0011(a)(7)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Vietnamese, and any other language required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on the same premises as a school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does not begin the course of training before the cancellation period established under Section 1603.3601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w:t>
      </w:r>
      <w:r>
        <w:rPr>
          <w:u w:val="single"/>
        </w:rPr>
        <w:t xml:space="preserve">may</w:t>
      </w:r>
      <w:r>
        <w:t xml:space="preserve"> </w:t>
      </w:r>
      <w:r>
        <w:t xml:space="preserve">[</w:t>
      </w:r>
      <w:r>
        <w:rPr>
          <w:strike/>
        </w:rPr>
        <w:t xml:space="preserve">shall</w:t>
      </w:r>
      <w:r>
        <w:t xml:space="preserve">] deny an application for issuance or renewal of, or </w:t>
      </w:r>
      <w:r>
        <w:rPr>
          <w:u w:val="single"/>
        </w:rPr>
        <w:t xml:space="preserve">may</w:t>
      </w:r>
      <w:r>
        <w:t xml:space="preserve"> </w:t>
      </w:r>
      <w:r>
        <w:t xml:space="preserve">[</w:t>
      </w:r>
      <w:r>
        <w:rPr>
          <w:strike/>
        </w:rPr>
        <w:t xml:space="preserve">shall</w:t>
      </w:r>
      <w:r>
        <w:t xml:space="preserve">]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 </w:t>
      </w:r>
      <w:r>
        <w:rPr>
          <w:u w:val="single"/>
        </w:rPr>
        <w:t xml:space="preserve">or</w:t>
      </w:r>
      <w:r>
        <w:t xml:space="preserve"> </w:t>
      </w:r>
      <w:r>
        <w:t xml:space="preserve">[</w:t>
      </w:r>
      <w:r>
        <w:rPr>
          <w:strike/>
        </w:rPr>
        <w:t xml:space="preserve">,</w:t>
      </w:r>
      <w:r>
        <w:t xml:space="preserve">] Chapter 51[</w:t>
      </w:r>
      <w:r>
        <w:rPr>
          <w:strike/>
        </w:rPr>
        <w:t xml:space="preserve">, Chapter 1601, or Chapter 1602</w:t>
      </w:r>
      <w:r>
        <w:t xml:space="preserve">] or a rule or order adopted or issued under </w:t>
      </w:r>
      <w:r>
        <w:rPr>
          <w:u w:val="single"/>
        </w:rPr>
        <w:t xml:space="preserve">this chapter or Chapter 51</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Sections 1603.104(b), (c), and (c-1);</w:t>
      </w:r>
    </w:p>
    <w:p w:rsidR="003F3435" w:rsidRDefault="0032493E">
      <w:pPr>
        <w:spacing w:line="480" w:lineRule="auto"/>
        <w:ind w:firstLine="1440"/>
        <w:jc w:val="both"/>
      </w:pPr>
      <w:r>
        <w:t xml:space="preserve">(3)</w:t>
      </w:r>
      <w:r xml:space="preserve">
        <w:t> </w:t>
      </w:r>
      <w:r xml:space="preserve">
        <w:t> </w:t>
      </w:r>
      <w:r>
        <w:t xml:space="preserve">Section 1603.205;</w:t>
      </w:r>
    </w:p>
    <w:p w:rsidR="003F3435" w:rsidRDefault="0032493E">
      <w:pPr>
        <w:spacing w:line="480" w:lineRule="auto"/>
        <w:ind w:firstLine="1440"/>
        <w:jc w:val="both"/>
      </w:pPr>
      <w:r>
        <w:t xml:space="preserve">(4)</w:t>
      </w:r>
      <w:r xml:space="preserve">
        <w:t> </w:t>
      </w:r>
      <w:r xml:space="preserve">
        <w:t> </w:t>
      </w:r>
      <w:r>
        <w:t xml:space="preserve">Section 1603.206;</w:t>
      </w:r>
    </w:p>
    <w:p w:rsidR="003F3435" w:rsidRDefault="0032493E">
      <w:pPr>
        <w:spacing w:line="480" w:lineRule="auto"/>
        <w:ind w:firstLine="1440"/>
        <w:jc w:val="both"/>
      </w:pPr>
      <w:r>
        <w:t xml:space="preserve">(5)</w:t>
      </w:r>
      <w:r xml:space="preserve">
        <w:t> </w:t>
      </w:r>
      <w:r xml:space="preserve">
        <w:t> </w:t>
      </w:r>
      <w:r>
        <w:t xml:space="preserve">Section 1603.207;</w:t>
      </w:r>
    </w:p>
    <w:p w:rsidR="003F3435" w:rsidRDefault="0032493E">
      <w:pPr>
        <w:spacing w:line="480" w:lineRule="auto"/>
        <w:ind w:firstLine="1440"/>
        <w:jc w:val="both"/>
      </w:pPr>
      <w:r>
        <w:t xml:space="preserve">(6)</w:t>
      </w:r>
      <w:r xml:space="preserve">
        <w:t> </w:t>
      </w:r>
      <w:r xml:space="preserve">
        <w:t> </w:t>
      </w:r>
      <w:r>
        <w:t xml:space="preserve">Section 1603.254;</w:t>
      </w:r>
    </w:p>
    <w:p w:rsidR="003F3435" w:rsidRDefault="0032493E">
      <w:pPr>
        <w:spacing w:line="480" w:lineRule="auto"/>
        <w:ind w:firstLine="1440"/>
        <w:jc w:val="both"/>
      </w:pPr>
      <w:r>
        <w:t xml:space="preserve">(7)</w:t>
      </w:r>
      <w:r xml:space="preserve">
        <w:t> </w:t>
      </w:r>
      <w:r xml:space="preserve">
        <w:t> </w:t>
      </w:r>
      <w:r>
        <w:t xml:space="preserve">Section 1603.451;</w:t>
      </w:r>
    </w:p>
    <w:p w:rsidR="003F3435" w:rsidRDefault="0032493E">
      <w:pPr>
        <w:spacing w:line="480" w:lineRule="auto"/>
        <w:ind w:firstLine="1440"/>
        <w:jc w:val="both"/>
      </w:pPr>
      <w:r>
        <w:t xml:space="preserve">(8)</w:t>
      </w:r>
      <w:r xml:space="preserve">
        <w:t> </w:t>
      </w:r>
      <w:r xml:space="preserve">
        <w:t> </w:t>
      </w:r>
      <w:r>
        <w:t xml:space="preserve">Section 1603.452;</w:t>
      </w:r>
    </w:p>
    <w:p w:rsidR="003F3435" w:rsidRDefault="0032493E">
      <w:pPr>
        <w:spacing w:line="480" w:lineRule="auto"/>
        <w:ind w:firstLine="1440"/>
        <w:jc w:val="both"/>
      </w:pPr>
      <w:r>
        <w:t xml:space="preserve">(9)</w:t>
      </w:r>
      <w:r xml:space="preserve">
        <w:t> </w:t>
      </w:r>
      <w:r xml:space="preserve">
        <w:t> </w:t>
      </w:r>
      <w:r>
        <w:t xml:space="preserve">Section 1603.455; and</w:t>
      </w:r>
    </w:p>
    <w:p w:rsidR="003F3435" w:rsidRDefault="0032493E">
      <w:pPr>
        <w:spacing w:line="480" w:lineRule="auto"/>
        <w:ind w:firstLine="1440"/>
        <w:jc w:val="both"/>
      </w:pPr>
      <w:r>
        <w:t xml:space="preserve">(10)</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the effective date of this Act,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2023:</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and renew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(a)  A certificate, license, or permit issued under former Chapter 1601 or 1602, Occupations Code, or under former Section 1603.205, 1603.206, or 1603.207, Occupations Code, before S</w:t>
      </w:r>
      <w:r>
        <w:t xml:space="preserve">eptember 1, 2023,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the effective date of this Act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Notwithstanding any other law, on the effective date of this Act, the holder of a license issued under former Section 1601.256, 1601.262, or 1601.263, Occupations Code, before the effective date of this Act may perform the services described by Sections 1603.0011(a)(6) and (c), Occupations Code, as added by this Act.</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(a)  Not later than December 1, 2021, 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(b)</w:t>
      </w:r>
      <w:r xml:space="preserve">
        <w:t> </w:t>
      </w:r>
      <w:r xml:space="preserve">
        <w:t> </w:t>
      </w:r>
      <w:r>
        <w:t xml:space="preserve">On December 1, 2021, the Advisory Board on Barbering and the Advisory Board on Cosmetology are abolished.</w:t>
      </w:r>
    </w:p>
    <w:p w:rsidR="003F3435" w:rsidRDefault="0032493E">
      <w:pPr>
        <w:spacing w:line="480" w:lineRule="auto"/>
        <w:ind w:firstLine="720"/>
        <w:jc w:val="both"/>
      </w:pPr>
      <w:r>
        <w:t xml:space="preserve">(c)</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As soon as practicable after the effective date of this Act,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(a)  The changes in law made by this article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the effective date of this Act.</w:t>
      </w:r>
    </w:p>
    <w:p w:rsidR="003F3435" w:rsidRDefault="0032493E">
      <w:pPr>
        <w:spacing w:line="480" w:lineRule="auto"/>
        <w:jc w:val="center"/>
      </w:pPr>
      <w:r>
        <w:t xml:space="preserve">ARTICLE 4. RESIDENTIAL SERVICE CONTRACTS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w:t>
      </w:r>
      <w:r>
        <w:rPr>
          <w:u w:val="single"/>
        </w:rPr>
        <w:t xml:space="preserve">and</w:t>
      </w:r>
      <w:r>
        <w:t xml:space="preserve"> [</w:t>
      </w:r>
      <w:r>
        <w:rPr>
          <w:strike/>
        </w:rPr>
        <w:t xml:space="preserve">,</w:t>
      </w:r>
      <w:r>
        <w:t xml:space="preserve">] Chapter 1102[</w:t>
      </w:r>
      <w:r>
        <w:rPr>
          <w:strike/>
        </w:rPr>
        <w:t xml:space="preserve">, and Chapter 1303</w:t>
      </w:r>
      <w:r>
        <w:t xml:space="preserve">] of this code and Chapter 221, Property Code, expire September 1, 2025.</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1304.003(a), Occupations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provide compensation to the buyer of a vehicle on the total constructive loss under a depreciation benefit optional member program</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 a service, reimbursement, or payment under a residential service contract</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service contract" means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maintain, repair, or replace all or any part of the structural component, appliance, or electrical, plumbing, heating, cooling, or air-conditioning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incidental payment of indemnity under limited circumstances, including food spoilage;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reimbursement or payment instead of service, repair, or replacement when a part, structural component, appliance, or service provider or technician is unavailable.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1304.003(b),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service contract described by Subsection (a)(2)(A) may [</w:t>
      </w:r>
      <w:r>
        <w:rPr>
          <w:strike/>
        </w:rPr>
        <w:t xml:space="preserve">also</w:t>
      </w:r>
      <w:r>
        <w:t xml:space="preserve">] provide for:</w:t>
      </w:r>
    </w:p>
    <w:p w:rsidR="003F3435" w:rsidRDefault="0032493E">
      <w:pPr>
        <w:spacing w:line="480" w:lineRule="auto"/>
        <w:ind w:firstLine="1440"/>
        <w:jc w:val="both"/>
      </w:pPr>
      <w:r>
        <w:t xml:space="preserve">(1)</w:t>
      </w:r>
      <w:r xml:space="preserve">
        <w:t> </w:t>
      </w:r>
      <w:r xml:space="preserve">
        <w:t> </w:t>
      </w:r>
      <w:r>
        <w:t xml:space="preserve">incidental payment or indemnity under limited circumstances, including towing, rental, and emergency road service;</w:t>
      </w:r>
    </w:p>
    <w:p w:rsidR="003F3435" w:rsidRDefault="0032493E">
      <w:pPr>
        <w:spacing w:line="480" w:lineRule="auto"/>
        <w:ind w:firstLine="1440"/>
        <w:jc w:val="both"/>
      </w:pPr>
      <w:r>
        <w:t xml:space="preserve">(2)</w:t>
      </w:r>
      <w:r xml:space="preserve">
        <w:t> </w:t>
      </w:r>
      <w:r xml:space="preserve">
        <w:t> </w:t>
      </w:r>
      <w:r>
        <w:t xml:space="preserve">the repair or replacement of a product for damage resulting from a power surge or for accidental damage incurred in handling the product;</w:t>
      </w:r>
    </w:p>
    <w:p w:rsidR="003F3435" w:rsidRDefault="0032493E">
      <w:pPr>
        <w:spacing w:line="480" w:lineRule="auto"/>
        <w:ind w:firstLine="1440"/>
        <w:jc w:val="both"/>
      </w:pPr>
      <w:r>
        <w:t xml:space="preserve">(3)</w:t>
      </w:r>
      <w:r xml:space="preserve">
        <w:t> </w:t>
      </w:r>
      <w:r xml:space="preserve">
        <w:t> </w:t>
      </w:r>
      <w:r>
        <w:t xml:space="preserve">identity recovery, if the service contract is financed under Chapter 348 or 353, Finance Code; or</w:t>
      </w:r>
    </w:p>
    <w:p w:rsidR="003F3435" w:rsidRDefault="0032493E">
      <w:pPr>
        <w:spacing w:line="480" w:lineRule="auto"/>
        <w:ind w:firstLine="1440"/>
        <w:jc w:val="both"/>
      </w:pPr>
      <w:r>
        <w:t xml:space="preserve">(4)</w:t>
      </w:r>
      <w:r xml:space="preserve">
        <w:t> </w:t>
      </w:r>
      <w:r xml:space="preserve">
        <w:t> </w:t>
      </w:r>
      <w:r>
        <w:t xml:space="preserve">the replacement of a motor vehicle key or key fob in the event the key or key fob is inoperable, lost, or stolen.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1304.004(b),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warranty;</w:t>
      </w:r>
    </w:p>
    <w:p w:rsidR="003F3435" w:rsidRDefault="0032493E">
      <w:pPr>
        <w:spacing w:line="480" w:lineRule="auto"/>
        <w:ind w:firstLine="1440"/>
        <w:jc w:val="both"/>
      </w:pPr>
      <w:r>
        <w:t xml:space="preserve">(2)</w:t>
      </w:r>
      <w:r xml:space="preserve">
        <w:t> </w:t>
      </w:r>
      <w:r xml:space="preserve">
        <w:t> </w:t>
      </w:r>
      <w:r>
        <w:t xml:space="preserve">a maintenance agreement;</w:t>
      </w:r>
    </w:p>
    <w:p w:rsidR="003F3435" w:rsidRDefault="0032493E">
      <w:pPr>
        <w:spacing w:line="480" w:lineRule="auto"/>
        <w:ind w:firstLine="1440"/>
        <w:jc w:val="both"/>
      </w:pPr>
      <w:r>
        <w:t xml:space="preserve">(3)</w:t>
      </w:r>
      <w:r xml:space="preserve">
        <w:t> </w:t>
      </w:r>
      <w:r xml:space="preserve">
        <w:t> </w:t>
      </w:r>
      <w:r>
        <w:t xml:space="preserve">a service contract sold or offered for sale to a person who is not a consumer;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residential service contract sold by an entity licensed by the Texas Real Estate Commission under Chapter 1303;</w:t>
      </w:r>
    </w:p>
    <w:p w:rsidR="003F3435" w:rsidRDefault="0032493E">
      <w:pPr>
        <w:spacing w:line="480" w:lineRule="auto"/>
        <w:ind w:firstLine="1440"/>
        <w:jc w:val="both"/>
      </w:pPr>
      <w:r>
        <w:t xml:space="preserve">[</w:t>
      </w:r>
      <w:r>
        <w:rPr>
          <w:strike/>
        </w:rPr>
        <w:t xml:space="preserve">(5)</w:t>
      </w:r>
      <w:r>
        <w:t xml:space="preserve">] an agreement issued by an automobile service club that holds a certificate of authority under Chapter 722, Transportation Code;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service contract sold by a motor vehicle dealer on a motor vehicle sold by that dealer, if the dealer:</w:t>
      </w:r>
    </w:p>
    <w:p w:rsidR="003F3435" w:rsidRDefault="0032493E">
      <w:pPr>
        <w:spacing w:line="480" w:lineRule="auto"/>
        <w:ind w:firstLine="2160"/>
        <w:jc w:val="both"/>
      </w:pPr>
      <w:r>
        <w:t xml:space="preserve">(A)</w:t>
      </w:r>
      <w:r xml:space="preserve">
        <w:t> </w:t>
      </w:r>
      <w:r xml:space="preserve">
        <w:t> </w:t>
      </w:r>
      <w:r>
        <w:t xml:space="preserve">is the provider;</w:t>
      </w:r>
    </w:p>
    <w:p w:rsidR="003F3435" w:rsidRDefault="0032493E">
      <w:pPr>
        <w:spacing w:line="480" w:lineRule="auto"/>
        <w:ind w:firstLine="2160"/>
        <w:jc w:val="both"/>
      </w:pPr>
      <w:r>
        <w:t xml:space="preserve">(B)</w:t>
      </w:r>
      <w:r xml:space="preserve">
        <w:t> </w:t>
      </w:r>
      <w:r xml:space="preserve">
        <w:t> </w:t>
      </w:r>
      <w:r>
        <w:t xml:space="preserve">is licensed as a motor vehicle dealer under Chapter 2301; and</w:t>
      </w:r>
    </w:p>
    <w:p w:rsidR="003F3435" w:rsidRDefault="0032493E">
      <w:pPr>
        <w:spacing w:line="480" w:lineRule="auto"/>
        <w:ind w:firstLine="2160"/>
        <w:jc w:val="both"/>
      </w:pPr>
      <w:r>
        <w:t xml:space="preserve">(C)</w:t>
      </w:r>
      <w:r xml:space="preserve">
        <w:t> </w:t>
      </w:r>
      <w:r xml:space="preserve">
        <w:t> </w:t>
      </w:r>
      <w:r>
        <w:t xml:space="preserve">covers its obligations under the service contract with a reimbursement insurance policy;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contract offered by a local exchange telephone company that provides for the repair of inside telephone wiring, if:</w:t>
      </w:r>
    </w:p>
    <w:p w:rsidR="003F3435" w:rsidRDefault="0032493E">
      <w:pPr>
        <w:spacing w:line="480" w:lineRule="auto"/>
        <w:ind w:firstLine="2160"/>
        <w:jc w:val="both"/>
      </w:pPr>
      <w:r>
        <w:t xml:space="preserve">(A)</w:t>
      </w:r>
      <w:r xml:space="preserve">
        <w:t> </w:t>
      </w:r>
      <w:r xml:space="preserve">
        <w:t> </w:t>
      </w:r>
      <w:r>
        <w:t xml:space="preserve">the contract term does not exceed one month; and</w:t>
      </w:r>
    </w:p>
    <w:p w:rsidR="003F3435" w:rsidRDefault="0032493E">
      <w:pPr>
        <w:spacing w:line="480" w:lineRule="auto"/>
        <w:ind w:firstLine="2160"/>
        <w:jc w:val="both"/>
      </w:pPr>
      <w:r>
        <w:t xml:space="preserve">(B)</w:t>
      </w:r>
      <w:r xml:space="preserve">
        <w:t> </w:t>
      </w:r>
      <w:r xml:space="preserve">
        <w:t> </w:t>
      </w:r>
      <w:r>
        <w:t xml:space="preserve">the consumer can terminate the contract before a new contract term begins without liability except for payment of charges for the term that has begun.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1304, Occupations Code, is amended by adding Section 1304.0041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1304.0041.</w:t>
      </w:r>
      <w:r>
        <w:rPr>
          <w:u w:val="single"/>
        </w:rPr>
        <w:t xml:space="preserve"> </w:t>
      </w:r>
      <w:r>
        <w:rPr>
          <w:u w:val="single"/>
        </w:rPr>
        <w:t xml:space="preserve"> </w:t>
      </w:r>
      <w:r>
        <w:rPr>
          <w:u w:val="single"/>
        </w:rPr>
        <w:t xml:space="preserve">CERTAIN EXEMPT AGREEMENTS.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performance guarantee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builder of a residential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or seller of an appliance or other system or component of a residential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residential service contract executed before August 28, 1979;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guarantee or warranty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designed to guarantee or warrant the repair or service of an appliance, system, or component of a residential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issued by a person who sells, services, repairs, or replaces the appliance, system, or component at the time or before the guarantee or warranty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or maintenance agreement or a warranty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for, warrants, or guarantees the maintenance, repair, replacement, or performance of the product or part of the product;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home warranty insurance as defined by Section 2005.001, Insurance Code.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1304.005, Occupations Code, is amended to read as follows:</w:t>
      </w:r>
    </w:p>
    <w:p w:rsidR="003F3435" w:rsidRDefault="0032493E">
      <w:pPr>
        <w:spacing w:line="480" w:lineRule="auto"/>
        <w:ind w:firstLine="720"/>
        <w:jc w:val="both"/>
      </w:pPr>
      <w:r>
        <w:t xml:space="preserve">Sec.</w:t>
      </w:r>
      <w:r xml:space="preserve">
        <w:t> </w:t>
      </w:r>
      <w:r>
        <w:t xml:space="preserve">1304.005.</w:t>
      </w:r>
      <w:r xml:space="preserve">
        <w:t> </w:t>
      </w:r>
      <w:r xml:space="preserve">
        <w:t> </w:t>
      </w:r>
      <w:r>
        <w:t xml:space="preserve">EXEMPTIONS FROM CERTAIN OTHER LAWS.  Marketing, selling, offering for sale, issuing, making, proposing to make, and administering a service contract are exempt from: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Chapter 1303;</w:t>
      </w:r>
    </w:p>
    <w:p w:rsidR="003F3435" w:rsidRDefault="0032493E">
      <w:pPr>
        <w:spacing w:line="480" w:lineRule="auto"/>
        <w:ind w:firstLine="1440"/>
        <w:jc w:val="both"/>
      </w:pPr>
      <w:r>
        <w:t xml:space="preserve">[</w:t>
      </w:r>
      <w:r>
        <w:rPr>
          <w:strike/>
        </w:rPr>
        <w:t xml:space="preserve">(2)</w:t>
      </w:r>
      <w:r>
        <w:t xml:space="preserve">] Chapter 722, Transportation Code;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Insurance Code and other laws of this state regulating the business of insurance.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1304.151, Occupations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Except as provided by </w:t>
      </w:r>
      <w:r>
        <w:rPr>
          <w:u w:val="single"/>
        </w:rPr>
        <w:t xml:space="preserve">Subsections</w:t>
      </w:r>
      <w:r>
        <w:t xml:space="preserve"> [</w:t>
      </w:r>
      <w:r>
        <w:rPr>
          <w:strike/>
        </w:rPr>
        <w:t xml:space="preserve">Subsection</w:t>
      </w:r>
      <w:r>
        <w:t xml:space="preserve">] (b-1) </w:t>
      </w:r>
      <w:r>
        <w:rPr>
          <w:u w:val="single"/>
        </w:rPr>
        <w:t xml:space="preserve">and (b-4)</w:t>
      </w:r>
      <w:r>
        <w:t xml:space="preserve">, the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amount of the security deposit required under Subsection (b) may not be less than $25,000 for a provider of a residential service contract.</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1304.156,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residential service contract must state that the provider agrees that, under normal circumstances, the provider will initiate the performance of services not later than 48 hours after the contract holder requests the services.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Subchapter D, Chapter 1304, Occupations Code, is amended by adding Section 1304.157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1304.157.</w:t>
      </w:r>
      <w:r>
        <w:rPr>
          <w:u w:val="single"/>
        </w:rPr>
        <w:t xml:space="preserve"> </w:t>
      </w:r>
      <w:r>
        <w:rPr>
          <w:u w:val="single"/>
        </w:rPr>
        <w:t xml:space="preserve"> </w:t>
      </w:r>
      <w:r>
        <w:rPr>
          <w:u w:val="single"/>
        </w:rPr>
        <w:t xml:space="preserve">RESIDENTIAL SERVICE CONTRACTS.  (a)  A person may not sell, offer to sell, arrange or solicit the sale of, or receive an application for a residential service contract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employed by a provider or administrator of a residential service contract who is licensed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as a real estate sales agent, real estate broker, mobile home dealer, or insurance agent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compensated by a provider or administrator, but who is not employed by that provider or administrator, may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and controls the person's performance;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responsible for representations made by the person when acting within the scope of the person's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1304.151(a)(1),</w:t>
      </w:r>
      <w:r>
        <w:rPr>
          <w:u w:val="single"/>
        </w:rPr>
        <w:t xml:space="preserve"> </w:t>
      </w:r>
      <w:r>
        <w:rPr>
          <w:u w:val="single"/>
        </w:rPr>
        <w:t xml:space="preserve">a provider of a residential service contract may use a reimbursement insurance policy issued by a captive insurance company as defined by Section 964.001,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 state, minus any claims paid. A reimbursement insurance policy issued to a residential service contract provider in accordance with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Section 1304.152;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considered to satisfy the requirements of Sections 1304.1025 and 1304.151(a)(1) for purposes of this chapter.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Chapter 1303, Occupations Code, is repealed.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Not later than June 1, 2022, the Texas Commission of Licensing and Regulation shall adopt rules necessary to implement the changes in law made by this article to Chapter 1304, Occupations Code.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(a) A residential service company licensed under former Chapter 1303, Occupations Code, that on May 1, 2021, maintained security in accordance with former Section 1303.154, Occupations Code, shall continue to maintain security in an amount not less than the amount required under that section  until September 1, 2026,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3F3435" w:rsidRDefault="0032493E">
      <w:pPr>
        <w:spacing w:line="480" w:lineRule="auto"/>
        <w:ind w:firstLine="720"/>
        <w:jc w:val="both"/>
      </w:pPr>
      <w:r>
        <w:t xml:space="preserve">(c)</w:t>
      </w:r>
      <w:r xml:space="preserve">
        <w:t> </w:t>
      </w:r>
      <w:r xml:space="preserve">
        <w:t> </w:t>
      </w:r>
      <w:r>
        <w:t xml:space="preserve">Not later than September 1, 2022, a residential service company described by Subsection (a) of this section that is operating as a residential service contract provider licensed under Chapter 1304, Occupations Code, as amended by this article, shall update the company's financial security documents to:</w:t>
      </w:r>
    </w:p>
    <w:p w:rsidR="003F3435" w:rsidRDefault="0032493E">
      <w:pPr>
        <w:spacing w:line="480" w:lineRule="auto"/>
        <w:ind w:firstLine="1440"/>
        <w:jc w:val="both"/>
      </w:pPr>
      <w:r>
        <w:t xml:space="preserve">(1)</w:t>
      </w:r>
      <w:r xml:space="preserve">
        <w:t> </w:t>
      </w:r>
      <w:r xml:space="preserve">
        <w:t> </w:t>
      </w:r>
      <w:r>
        <w:t xml:space="preserve">list the Texas Department of Licensing and Regulation as a party to the financial security document; and</w:t>
      </w:r>
    </w:p>
    <w:p w:rsidR="003F3435" w:rsidRDefault="0032493E">
      <w:pPr>
        <w:spacing w:line="480" w:lineRule="auto"/>
        <w:ind w:firstLine="1440"/>
        <w:jc w:val="both"/>
      </w:pPr>
      <w:r>
        <w:t xml:space="preserve">(2)</w:t>
      </w:r>
      <w:r xml:space="preserve">
        <w:t> </w:t>
      </w:r>
      <w:r xml:space="preserve">
        <w:t> </w:t>
      </w:r>
      <w:r>
        <w:t xml:space="preserve">replace each reference to the Texas Real Estate Commission with a reference to the Texas Department of Licensing and Regulation.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(a) In this section, "department"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issued by the Texas Real Estate Commission under former Chapter 1303, Occupations Code, is continued in effect as a license of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of the Texas Real Estate Commission that relate to a program or activity transferred under this article are continued in effect as rules, fees, policies, procedures, decisions, and forms of the Texas Commission of Licensing and Regulation or the department, as applicable, and remain in effect until changed by the Texas Commission of Licensing and Regulation or the department;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a program that is transferred under this article and that is pending on the effective date of this Act is transferred without change in status to the Texas Commission of Licensing and Regulation or the department, as appropriate.</w:t>
      </w:r>
    </w:p>
    <w:p w:rsidR="003F3435" w:rsidRDefault="0032493E">
      <w:pPr>
        <w:spacing w:line="480" w:lineRule="auto"/>
        <w:ind w:firstLine="720"/>
        <w:jc w:val="both"/>
      </w:pPr>
      <w:r>
        <w:t xml:space="preserve">(c)</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all money, contracts, leases, property, software source code and documentation, records, and obligations of the Texas Real Estate Commission relating to a program or activity transferred to the department under this article are transferred to the department; and</w:t>
      </w:r>
    </w:p>
    <w:p w:rsidR="003F3435" w:rsidRDefault="0032493E">
      <w:pPr>
        <w:spacing w:line="480" w:lineRule="auto"/>
        <w:ind w:firstLine="1440"/>
        <w:jc w:val="both"/>
      </w:pPr>
      <w:r>
        <w:t xml:space="preserve">(2)</w:t>
      </w:r>
      <w:r xml:space="preserve">
        <w:t> </w:t>
      </w:r>
      <w:r xml:space="preserve">
        <w:t> </w:t>
      </w:r>
      <w:r>
        <w:t xml:space="preserve">the unexpended and unobligated balance of any money appropriated by the legislature relating to that program or activity is transferred to the department.</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Texas Real Estate Commission shall transfer to the Texas Commission of Licensing and Regulation or the department, as appropriate, any bond, reimbursement insurance policy, or other security held for a residential service company that relates to a program or activity transferred under this article.</w:t>
      </w:r>
    </w:p>
    <w:p w:rsidR="003F3435" w:rsidRDefault="0032493E">
      <w:pPr>
        <w:spacing w:line="480" w:lineRule="auto"/>
        <w:ind w:firstLine="720"/>
        <w:jc w:val="both"/>
      </w:pPr>
      <w:r>
        <w:t xml:space="preserve">(e)</w:t>
      </w:r>
      <w:r xml:space="preserve">
        <w:t> </w:t>
      </w:r>
      <w:r xml:space="preserve">
        <w:t> </w:t>
      </w:r>
      <w:r>
        <w:t xml:space="preserve">Unless the context indicates otherwise, a reference in law or administrative rule to the Texas Real Estate Commission with respect to a program or activity transferred from the Texas Real Estate Commission to the department under this article means the Texas Commission of Licensing and Regulation or the department, as appropriate.</w:t>
      </w:r>
    </w:p>
    <w:p w:rsidR="003F3435" w:rsidRDefault="0032493E">
      <w:pPr>
        <w:spacing w:line="480" w:lineRule="auto"/>
        <w:ind w:firstLine="720"/>
        <w:jc w:val="both"/>
      </w:pPr>
      <w:r>
        <w:t xml:space="preserve">(f)</w:t>
      </w:r>
      <w:r xml:space="preserve">
        <w:t> </w:t>
      </w:r>
      <w:r xml:space="preserve">
        <w:t> </w:t>
      </w:r>
      <w:r>
        <w:t xml:space="preserve">The Texas Real Estate Commission shall provide the department with access to any systems, facilities, or information necessary to implement the change in law made by this article.</w:t>
      </w:r>
    </w:p>
    <w:p w:rsidR="003F3435" w:rsidRDefault="0032493E">
      <w:pPr>
        <w:spacing w:line="480" w:lineRule="auto"/>
        <w:jc w:val="center"/>
      </w:pPr>
      <w:r>
        <w:t xml:space="preserve">ARTICLE 5. SPEECH-LANGUAGE PATHOLOGISTS AND AUDIOLOGISTS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licensing as a speech-language pathologist or audiologist, an applicant must:</w:t>
      </w:r>
    </w:p>
    <w:p w:rsidR="003F3435" w:rsidRDefault="0032493E">
      <w:pPr>
        <w:spacing w:line="480" w:lineRule="auto"/>
        <w:ind w:firstLine="1440"/>
        <w:jc w:val="both"/>
      </w:pPr>
      <w:r>
        <w:t xml:space="preserve">(1)</w:t>
      </w:r>
      <w:r xml:space="preserve">
        <w:t> </w:t>
      </w:r>
      <w:r xml:space="preserve">
        <w:t> </w:t>
      </w:r>
      <w:r>
        <w:t xml:space="preserve">if the application is for a license in:</w:t>
      </w:r>
    </w:p>
    <w:p w:rsidR="003F3435" w:rsidRDefault="0032493E">
      <w:pPr>
        <w:spacing w:line="480" w:lineRule="auto"/>
        <w:ind w:firstLine="2160"/>
        <w:jc w:val="both"/>
      </w:pPr>
      <w:r>
        <w:t xml:space="preserve">(A)</w:t>
      </w:r>
      <w:r xml:space="preserve">
        <w:t> </w:t>
      </w:r>
      <w:r xml:space="preserve">
        <w:t> </w:t>
      </w:r>
      <w:r>
        <w:t xml:space="preserve">speech-language pathology, possess at least a master's degree with a major in at least one of the areas of communicative sciences or disorders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 or</w:t>
      </w:r>
    </w:p>
    <w:p w:rsidR="003F3435" w:rsidRDefault="0032493E">
      <w:pPr>
        <w:spacing w:line="480" w:lineRule="auto"/>
        <w:ind w:firstLine="2160"/>
        <w:jc w:val="both"/>
      </w:pPr>
      <w:r>
        <w:t xml:space="preserve">(B)</w:t>
      </w:r>
      <w:r xml:space="preserve">
        <w:t> </w:t>
      </w:r>
      <w:r xml:space="preserve">
        <w:t> </w:t>
      </w:r>
      <w:r>
        <w:t xml:space="preserve">audiology, possess at least a </w:t>
      </w:r>
      <w:r>
        <w:rPr>
          <w:u w:val="single"/>
        </w:rPr>
        <w:t xml:space="preserve">master's</w:t>
      </w:r>
      <w:r>
        <w:t xml:space="preserve"> [</w:t>
      </w:r>
      <w:r>
        <w:rPr>
          <w:strike/>
        </w:rPr>
        <w:t xml:space="preserve">doctoral</w:t>
      </w:r>
      <w:r>
        <w:t xml:space="preserve">] degree in audiology or a related hearing science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w:t>
      </w:r>
    </w:p>
    <w:p w:rsidR="003F3435" w:rsidRDefault="0032493E">
      <w:pPr>
        <w:spacing w:line="480" w:lineRule="auto"/>
        <w:ind w:firstLine="1440"/>
        <w:jc w:val="both"/>
      </w:pPr>
      <w:r>
        <w:t xml:space="preserve">(2)</w:t>
      </w:r>
      <w:r xml:space="preserve">
        <w:t> </w:t>
      </w:r>
      <w:r xml:space="preserve">
        <w:t> </w:t>
      </w:r>
      <w:r>
        <w:t xml:space="preserve">submit a transcript from a public or private institution of higher learning showing successful completion of course work in amounts set by the commission by rule in:</w:t>
      </w:r>
    </w:p>
    <w:p w:rsidR="003F3435" w:rsidRDefault="0032493E">
      <w:pPr>
        <w:spacing w:line="480" w:lineRule="auto"/>
        <w:ind w:firstLine="2160"/>
        <w:jc w:val="both"/>
      </w:pPr>
      <w:r>
        <w:t xml:space="preserve">(A)</w:t>
      </w:r>
      <w:r xml:space="preserve">
        <w:t> </w:t>
      </w:r>
      <w:r xml:space="preserve">
        <w:t> </w:t>
      </w:r>
      <w:r>
        <w:t xml:space="preserve">normal development and use of speech, language, and hearing;</w:t>
      </w:r>
    </w:p>
    <w:p w:rsidR="003F3435" w:rsidRDefault="0032493E">
      <w:pPr>
        <w:spacing w:line="480" w:lineRule="auto"/>
        <w:ind w:firstLine="2160"/>
        <w:jc w:val="both"/>
      </w:pPr>
      <w:r>
        <w:t xml:space="preserve">(B)</w:t>
      </w:r>
      <w:r xml:space="preserve">
        <w:t> </w:t>
      </w:r>
      <w:r xml:space="preserve">
        <w:t> </w:t>
      </w:r>
      <w:r>
        <w:t xml:space="preserve">evaluation, habilitation, and rehabilitation of speech, language, and hearing disorders; and</w:t>
      </w:r>
    </w:p>
    <w:p w:rsidR="003F3435" w:rsidRDefault="0032493E">
      <w:pPr>
        <w:spacing w:line="480" w:lineRule="auto"/>
        <w:ind w:firstLine="2160"/>
        <w:jc w:val="both"/>
      </w:pPr>
      <w:r>
        <w:t xml:space="preserve">(C)</w:t>
      </w:r>
      <w:r xml:space="preserve">
        <w:t> </w:t>
      </w:r>
      <w:r xml:space="preserve">
        <w:t> </w:t>
      </w:r>
      <w:r>
        <w:t xml:space="preserve">related fields that augment the work of clinical practitioners of speech-language pathology and audiology;</w:t>
      </w:r>
    </w:p>
    <w:p w:rsidR="003F3435" w:rsidRDefault="0032493E">
      <w:pPr>
        <w:spacing w:line="480" w:lineRule="auto"/>
        <w:ind w:firstLine="1440"/>
        <w:jc w:val="both"/>
      </w:pPr>
      <w:r>
        <w:t xml:space="preserve">(3)</w:t>
      </w:r>
      <w:r xml:space="preserve">
        <w:t> </w:t>
      </w:r>
      <w:r xml:space="preserve">
        <w:t> </w:t>
      </w:r>
      <w:r>
        <w:t xml:space="preserve">have successfully completed at least 36 semester hours in courses that are acceptable toward a graduate degree by the college or university in which the courses are taken, at least 24 of which must be in the professional area for which the license is requested;</w:t>
      </w:r>
    </w:p>
    <w:p w:rsidR="003F3435" w:rsidRDefault="0032493E">
      <w:pPr>
        <w:spacing w:line="480" w:lineRule="auto"/>
        <w:ind w:firstLine="1440"/>
        <w:jc w:val="both"/>
      </w:pPr>
      <w:r>
        <w:t xml:space="preserve">(4)</w:t>
      </w:r>
      <w:r xml:space="preserve">
        <w:t> </w:t>
      </w:r>
      <w:r xml:space="preserve">
        <w:t> </w:t>
      </w:r>
      <w:r>
        <w:t xml:space="preserve">have completed the minimum number of hours, established by the commission by rule, of supervised clinical experience with persons who present a variety of communication disorders; and</w:t>
      </w:r>
    </w:p>
    <w:p w:rsidR="003F3435" w:rsidRDefault="0032493E">
      <w:pPr>
        <w:spacing w:line="480" w:lineRule="auto"/>
        <w:ind w:firstLine="1440"/>
        <w:jc w:val="both"/>
      </w:pPr>
      <w:r>
        <w:t xml:space="preserve">(5)</w:t>
      </w:r>
      <w:r xml:space="preserve">
        <w:t> </w:t>
      </w:r>
      <w:r xml:space="preserve">
        <w:t> </w:t>
      </w:r>
      <w:r>
        <w:t xml:space="preserve">have completed the full-time supervised professional experience, as defined by commission rule, in which clinical work has been accomplished in the major professional area for which the license is being sought.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401.304(a), Occupations Code, as amended by this article, applies only to a license application submitted on or after the effective date of this Act. A license application submitted before that date is governed by the law in effect on the date the license application was submitted, and the former law is continued in effect for that purpose.</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