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87R17267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1564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 receivership for and disposition of certain platted lots that are abandoned, unoccupied, and undeveloped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in the decades beginning with and following the 1960s, purchasers from all over the United States and elsewhere were lured by misrepresentations into buying lots in remote areas of the state with promises of future development;</w:t>
      </w:r>
    </w:p>
    <w:p w:rsidR="003F3435" w:rsidRDefault="0032493E">
      <w:pPr>
        <w:spacing w:line="480" w:lineRule="auto"/>
        <w:ind w:firstLine="1440"/>
        <w:jc w:val="both"/>
      </w:pPr>
      <w:r>
        <w:t xml:space="preserve">(2)</w:t>
      </w:r>
      <w:r xml:space="preserve">
        <w:t> </w:t>
      </w:r>
      <w:r xml:space="preserve">
        <w:t> </w:t>
      </w:r>
      <w:r>
        <w:t xml:space="preserve">the lots in one such area comprised more than 50,000 acres that have stood virtually undeveloped for more than 25 years after being platted;</w:t>
      </w:r>
    </w:p>
    <w:p w:rsidR="003F3435" w:rsidRDefault="0032493E">
      <w:pPr>
        <w:spacing w:line="480" w:lineRule="auto"/>
        <w:ind w:firstLine="1440"/>
        <w:jc w:val="both"/>
      </w:pPr>
      <w:r>
        <w:t xml:space="preserve">(3)</w:t>
      </w:r>
      <w:r xml:space="preserve">
        <w:t> </w:t>
      </w:r>
      <w:r xml:space="preserve">
        <w:t> </w:t>
      </w:r>
      <w:r>
        <w:t xml:space="preserve">the area has been carved into lots as small as one-quarter acre, creating highly fractionalized and uneconomic real estate conditions, defeating any reasonable possibility of developing the lots, depriving the purchasers of the value of their investments, and effectively preventing installation of streets, water, sanitation, electricity, and other infrastructure;</w:t>
      </w:r>
    </w:p>
    <w:p w:rsidR="003F3435" w:rsidRDefault="0032493E">
      <w:pPr>
        <w:spacing w:line="480" w:lineRule="auto"/>
        <w:ind w:firstLine="1440"/>
        <w:jc w:val="both"/>
      </w:pPr>
      <w:r>
        <w:t xml:space="preserve">(4)</w:t>
      </w:r>
      <w:r xml:space="preserve">
        <w:t> </w:t>
      </w:r>
      <w:r xml:space="preserve">
        <w:t> </w:t>
      </w:r>
      <w:r>
        <w:t xml:space="preserve">in addition, the lots had, and have, in common an absence of water and electricity, substandard, if any, thoroughfares, and no reasonable prospect that the lots can be developed for residential or commercial use;</w:t>
      </w:r>
    </w:p>
    <w:p w:rsidR="003F3435" w:rsidRDefault="0032493E">
      <w:pPr>
        <w:spacing w:line="480" w:lineRule="auto"/>
        <w:ind w:firstLine="1440"/>
        <w:jc w:val="both"/>
      </w:pPr>
      <w:r>
        <w:t xml:space="preserve">(5)</w:t>
      </w:r>
      <w:r xml:space="preserve">
        <w:t> </w:t>
      </w:r>
      <w:r xml:space="preserve">
        <w:t> </w:t>
      </w:r>
      <w:r>
        <w:t xml:space="preserve">over the decades, the original purchasers have abandoned the lots, the purchasers cannot be located, or the purchasers died, in many cases leaving individuals representing multiple generations of families as holders of a complicated web of undivided interests in lots they may know nothing about;</w:t>
      </w:r>
    </w:p>
    <w:p w:rsidR="003F3435" w:rsidRDefault="0032493E">
      <w:pPr>
        <w:spacing w:line="480" w:lineRule="auto"/>
        <w:ind w:firstLine="1440"/>
        <w:jc w:val="both"/>
      </w:pPr>
      <w:r>
        <w:t xml:space="preserve">(6)</w:t>
      </w:r>
      <w:r xml:space="preserve">
        <w:t> </w:t>
      </w:r>
      <w:r xml:space="preserve">
        <w:t> </w:t>
      </w:r>
      <w:r>
        <w:t xml:space="preserve">the lots are so lacking in value that local governments have either removed them from the tax rolls altogether, are unable to determine who owns them, or have found it uneconomical to collect the pennies in property tax revenue they may represent;</w:t>
      </w:r>
    </w:p>
    <w:p w:rsidR="003F3435" w:rsidRDefault="0032493E">
      <w:pPr>
        <w:spacing w:line="480" w:lineRule="auto"/>
        <w:ind w:firstLine="1440"/>
        <w:jc w:val="both"/>
      </w:pPr>
      <w:r>
        <w:t xml:space="preserve">(7)</w:t>
      </w:r>
      <w:r xml:space="preserve">
        <w:t> </w:t>
      </w:r>
      <w:r xml:space="preserve">
        <w:t> </w:t>
      </w:r>
      <w:r>
        <w:t xml:space="preserve">in recent years, rapid residential growth has reached the areas adjacent to the lots, creating a substantial demand for residential properties that cannot be met due to the fractionalized nature of the properties and the absence of basic infrastructure;</w:t>
      </w:r>
    </w:p>
    <w:p w:rsidR="003F3435" w:rsidRDefault="0032493E">
      <w:pPr>
        <w:spacing w:line="480" w:lineRule="auto"/>
        <w:ind w:firstLine="1440"/>
        <w:jc w:val="both"/>
      </w:pPr>
      <w:r>
        <w:t xml:space="preserve">(8)</w:t>
      </w:r>
      <w:r xml:space="preserve">
        <w:t> </w:t>
      </w:r>
      <w:r xml:space="preserve">
        <w:t> </w:t>
      </w:r>
      <w:r>
        <w:t xml:space="preserve">the lots are often used for illegal dumping of waste and hazardous materials and other purposes contrary to public health and safety; and</w:t>
      </w:r>
    </w:p>
    <w:p w:rsidR="003F3435" w:rsidRDefault="0032493E">
      <w:pPr>
        <w:spacing w:line="480" w:lineRule="auto"/>
        <w:ind w:firstLine="1440"/>
        <w:jc w:val="both"/>
      </w:pPr>
      <w:r>
        <w:t xml:space="preserve">(9)</w:t>
      </w:r>
      <w:r xml:space="preserve">
        <w:t> </w:t>
      </w:r>
      <w:r xml:space="preserve">
        <w:t> </w:t>
      </w:r>
      <w:r>
        <w:t xml:space="preserve">it is necessary to establish a system by which the lots may be aggregated and re-platted in order to be able to return them to the market, provide for streets, water, sanitation, electricity, and other infrastructure, and ensure that any future economic value that may be returned to the lots inures to the benefit of any owners and lienholders who can be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232, Local Government Code, is amended by adding Subchapter F to read as follows:</w:t>
      </w:r>
    </w:p>
    <w:p w:rsidR="003F3435" w:rsidRDefault="0032493E">
      <w:pPr>
        <w:spacing w:line="480" w:lineRule="auto"/>
        <w:jc w:val="center"/>
      </w:pPr>
      <w:r>
        <w:rPr>
          <w:u w:val="single"/>
        </w:rPr>
        <w:t xml:space="preserve">SUBCHAPTER F. ABANDONED, UNOCCUPIED, AND UNDEVELOPED</w:t>
      </w:r>
      <w:r>
        <w:t xml:space="preserve"> </w:t>
      </w:r>
    </w:p>
    <w:p w:rsidR="003F3435" w:rsidRDefault="0032493E">
      <w:pPr>
        <w:spacing w:line="480" w:lineRule="auto"/>
        <w:jc w:val="center"/>
      </w:pPr>
      <w:r>
        <w:rPr>
          <w:u w:val="single"/>
        </w:rPr>
        <w:t xml:space="preserve">PLATTED LOTS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232.151.</w:t>
      </w:r>
      <w:r>
        <w:rPr>
          <w:u w:val="single"/>
        </w:rPr>
        <w:t xml:space="preserve"> </w:t>
      </w:r>
      <w:r>
        <w:rPr>
          <w:u w:val="single"/>
        </w:rPr>
        <w:t xml:space="preserve"> </w:t>
      </w:r>
      <w:r>
        <w:rPr>
          <w:u w:val="single"/>
        </w:rPr>
        <w:t xml:space="preserve">APPLICABILITY.  This subchapter applies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population of more than 800,000;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adjacent to an international border;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contains more than 30,000 acres of lots that have remained substantially undeveloped for more than 25 years after the date the lots were platted.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232.152.</w:t>
      </w:r>
      <w:r>
        <w:rPr>
          <w:u w:val="single"/>
        </w:rPr>
        <w:t xml:space="preserve"> </w:t>
      </w:r>
      <w:r>
        <w:rPr>
          <w:u w:val="single"/>
        </w:rPr>
        <w:t xml:space="preserve"> </w:t>
      </w:r>
      <w:r>
        <w:rPr>
          <w:u w:val="single"/>
        </w:rPr>
        <w:t xml:space="preserve">ADMINISTRATIVE DETERMINATION.  (a) In addition to the authority granted under Section 232.045, a commissioners court may implement an expedited process to administratively determine that a platted lot is abandoned, unoccupied, and undeveloped if the lot: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remained undeveloped for 25 years or more after the date the lot was platted;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part of a subdivision in which 50 percent or more of the lots are undeveloped or unoccupied;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part of a subdivision in which 50 percent or more of the lots are 10 acres or less in size;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had an assessed value of less than $1,000 as of January 1, 2021;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of January 1, 2021, was not valued for ad valorem taxation as land for agricultural use pursuant to Subchapter C, Chapter 23,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does not have an ownership interest in any lot that is administratively determined to be abandoned, unoccupied, and undeveloped or that is placed in a receivership under this subchapter, except for any existing or future legal interest established by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232.153.</w:t>
      </w:r>
      <w:r>
        <w:rPr>
          <w:u w:val="single"/>
        </w:rPr>
        <w:t xml:space="preserve"> </w:t>
      </w:r>
      <w:r>
        <w:rPr>
          <w:u w:val="single"/>
        </w:rPr>
        <w:t xml:space="preserve"> </w:t>
      </w:r>
      <w:r>
        <w:rPr>
          <w:u w:val="single"/>
        </w:rPr>
        <w:t xml:space="preserve">PUBLIC HEARING.  (a) Before a county may make an administrative determination that a platted lot is abandoned, unoccupied, and undeveloped, the county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public hearing on the matter;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reasonable efforts to notify each owner and lienholder of the lot of the time and place of the hearing as provided by Section 232.154.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hearing may be held by the commissioners court of the county or an appropriate county commission or board appointed by the commissioners court. The Texas Rules of Evidence do not apply to a hearing conducted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hearing, an owner or lienholder may provide testimony and present evidence to refute any of the five required elements for a determination under Section 232.152. It is an affirmative defense to a determination under Section 232.152 that a lot's ad valorem taxes have been paid in full for each year that the taxing authority issued a tax invoice.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may conduct a single hearing for multiple lots and make a determination that multiple lots are abandoned, unoccupied, and undeveloped based on the same evidence.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14th day after the date of the hearing, if a lot is determined to be abandoned, unoccupied, and undeveloped, the county shall issue an order of its determination.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14th day after the date of the order, the county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notice of the order at the county courthouse;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in a newspaper of general circulation in the county in which the lot is located a notice of the determination containing: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the lot;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the hearing;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brief statement of the results of the order;</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instructions stating where a complete copy of the order may be obtained; and</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notice that the order is appealable to a district court in the county within 60 calendar days of the order.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lieu of the notice required by Subsection (f), the county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the information required by Subsection (f)(2) on the county's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a notice in a newspaper of general circulation in the county in which the lot is located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commissioners court has adopted an order under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information required by Subsection (f)(2) may be found on the county's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232.154.</w:t>
      </w:r>
      <w:r>
        <w:rPr>
          <w:u w:val="single"/>
        </w:rPr>
        <w:t xml:space="preserve"> </w:t>
      </w:r>
      <w:r>
        <w:rPr>
          <w:u w:val="single"/>
        </w:rPr>
        <w:t xml:space="preserve"> </w:t>
      </w:r>
      <w:r>
        <w:rPr>
          <w:u w:val="single"/>
        </w:rPr>
        <w:t xml:space="preserve">NOTICE OF HEARING.  (a) The county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notice of the hearing to each record owner of the applicable lot and to each holder of a recorded lien against the applicable lot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personal delivery;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certified mail with return receipt requested to the last known address of each owner and lienholder;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delivery to the last known address of each owner or lienholder by the United States Postal Service using signature confirmation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notice of the hearing in a newspaper of general circulation in the county on or before the 10th day before the date of the hearing and on the county's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file in the property records of the county notice of the hearing that contains: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last known address of the owner of the applicable lot;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administrative determination proceeding, including notice that the administrative determination may result in the extinguishment of any and all rights and legal interests in the 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Notice under Subsection (a)(1) must be provided to each owner and lienholder for whom an address can be reasonably ascertained from the deed of trust or other applicable instrument on file in the office of the county clerk or in the records of the office of the central appraisal district for the county. The filed notice under Subsection (a)(3) must contain the name and address of each owner to the extent that that information can be reasonably ascertained from the deed of trust or other applicable instrument on file in the office of the county clerk or in the records of the office of the central appraisal district for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filing of notice under Subsection (a)(3):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binding on subsequent grantees, lienholders, or other transferees of an interest in the platted lot who acquire that interest after the filing of the notice;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constitutes notice of the proceeding on any subsequent recipient of any interest in the platted lot who acquires that interest after the filing of the notice.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owner or lienholder is presumed to have received actual and constructive notice of the hearing if the commissioners court complies with this section, regardless of whether the commissioners court receives a response from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232.155.</w:t>
      </w:r>
      <w:r>
        <w:rPr>
          <w:u w:val="single"/>
        </w:rPr>
        <w:t xml:space="preserve"> </w:t>
      </w:r>
      <w:r>
        <w:rPr>
          <w:u w:val="single"/>
        </w:rPr>
        <w:t xml:space="preserve"> </w:t>
      </w:r>
      <w:r>
        <w:rPr>
          <w:u w:val="single"/>
        </w:rPr>
        <w:t xml:space="preserve">JUDICIAL REVIEW. (a) Any owner or lienholder of record of a platted lot aggrieved by an order issued under Section 232.153 may file in a district court in the county in which the property is located a verified petition alleging that the decision is illegal, in whole or in part, and stating with specificity the grounds of the alleged illegality. The petition must be filed by an owner or lienholder of the lot within 60 calendar days of the order. If a petition is not filed within 60 calendar days of the order, the order shall become final.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filing of a petition under Subsection (a), the court may issue a writ of certiorari directed to the county to review the order of the county and shall prescribe in the writ the time within which a return on the writ must be made and served on the relator or the relator's attorney.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is not required to return the original papers acted on by it, but it is sufficient for the county to return certified or sworn copies of the papers or parts of the papers as may be called for by the writ.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Appeal of the county's determination under this subchapter shall be conducted under the substantial evidence rule.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232.156.</w:t>
      </w:r>
      <w:r>
        <w:rPr>
          <w:u w:val="single"/>
        </w:rPr>
        <w:t xml:space="preserve"> </w:t>
      </w:r>
      <w:r>
        <w:rPr>
          <w:u w:val="single"/>
        </w:rPr>
        <w:t xml:space="preserve"> </w:t>
      </w:r>
      <w:r>
        <w:rPr>
          <w:u w:val="single"/>
        </w:rPr>
        <w:t xml:space="preserve">CIVIL ACTION FOR RECEIVERSHIP.  (a) After a final determination that a platted lot is abandoned, unoccupied, and undeveloped, the county shall bring a civil action to have the lot placed in a receivership.  On a final determination that a platted lot is abandoned, unoccupied, and undeveloped as provided by this subchapter, an owner or lienholder's rights and legal interests are extinguished, subject to the provisions of this subchapter regarding any net proceeds resulting from the disposition of the property, and transferred to the receiver.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only allegations required to be pleaded in an action for receivership brought under this section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identification of the applicable 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of the defendant to the real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notice of the administrative hearing given to the owner;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administrative determination that the lot has been abandoned, unoccupied, and undeveloped.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appoint as receiver any person with a demonstrated record of knowledge of the problems created by abandoned, unoccupied, and undeveloped platted lots. In selecting a receiver, the court may also take into consideration whether the person owns property in the affected area. The court may not appoint the county, a county official or county employee, or a relative of a county official or county employee within the third degree of consanguinity or affinity as a receiver.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civil action under this subchapter, the record owners and any lienholders of record of the lot shall be served with personal notice of the proceedings as provided by the Texas Rules of Civil Procedure. Service on the record owners or lienholders constitutes notice to all unrecorded owners or lienholders.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232.157.</w:t>
      </w:r>
      <w:r>
        <w:rPr>
          <w:u w:val="single"/>
        </w:rPr>
        <w:t xml:space="preserve"> </w:t>
      </w:r>
      <w:r>
        <w:rPr>
          <w:u w:val="single"/>
        </w:rPr>
        <w:t xml:space="preserve"> </w:t>
      </w:r>
      <w:r>
        <w:rPr>
          <w:u w:val="single"/>
        </w:rPr>
        <w:t xml:space="preserve">AUTHORITY AND DUTY OF RECEIVER.  (a) Unless inconsistent with this chapter or other law, the rules of equity govern all matters relating to the appointment, powers, duties, and liabilities of a receiver and to the powers of a court regarding a receiver.  A receiver appointed by the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control of the platted 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or have made any repairs or improvements to the platted lot to make the lot developable;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provisions for the platted lot to be subject to street, road, drainage, utility, and other infrastructure requirements;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aggregate the platted lot with other lots that have been similarly determined to be abandoned, unoccupied, and undeveloped;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re-plat the platted lot;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accept the grant or donation of any lot within the affected area to carry out the purpose of this subchapter;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exercise all other authority that an owner of the platted lot could have exercised, including the authority to sell the 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person assumes the duties of a receiver, the person must be sworn to perform the duties faithfully.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appointed receiver is an officer of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receiver dies, resigns, or becomes incapacitated, the court shall appoint a receiver to succeed the former receiver.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donation of a lot to the receiver is not challenged before the first anniversary of the donation date, the donation is final and not revocable under any other legal proceeding.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funds that come into the hands of the receiver shall be deposited in a place in this state directed by the court. The receiver's use of the funds in connection with the receiver's duties or authority under this subchapter shall be subject to the approval of the court.  All net proceeds from the disposition of a lot by the receiver shall be placed in trust and remain in trust for at least three years, unless claimed before the expiration of the trust period.  The court must order additional notices to an owner or lienholder about the net proceeds as are practicable during the trust period and, on expiration of the trust period, any money remaining in the receivership shall escheat to the state.  Funds escheated to the state under this subchapter are subject to disposition or recovery under Subchapters C and D, Chapter 71, Property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After the receiver has improved the platted lot to the degree that the lot is developable and meets all applicable standards, or before petitioning the court for termination of the receivership, the receiver shall file with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and accounting of all costs and expenses incurred, which may, at the receiver's discretion, include a receivership fee of up to 15 percent of the costs and expenses incurred, unless the court, for good cause shown, authorizes a different limit;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describing the disposition of each lot, including whether the lot was aggregated with other lots;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all revenues collected by the receiver in connection with the use or disposition of the lots;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the extent required by the court, a description of any undivided interest of an owner or lienholder, whether identified or not, in the net proceeds from the disposition of the property.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court must approve any sale of the property by the receiver.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receiver shall have a lien on the property under receivership for all of the receiver's unreimbursed costs and expenses and any receivership fee as detailed in the summary and accounting under Subsection (g)(1).</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232.158.</w:t>
      </w:r>
      <w:r>
        <w:rPr>
          <w:u w:val="single"/>
        </w:rPr>
        <w:t xml:space="preserve"> </w:t>
      </w:r>
      <w:r>
        <w:rPr>
          <w:u w:val="single"/>
        </w:rPr>
        <w:t xml:space="preserve"> </w:t>
      </w:r>
      <w:r>
        <w:rPr>
          <w:u w:val="single"/>
        </w:rPr>
        <w:t xml:space="preserve">SALE OF PROPERTY. </w:t>
      </w:r>
      <w:r>
        <w:rPr>
          <w:u w:val="single"/>
        </w:rPr>
        <w:t xml:space="preserve"> </w:t>
      </w:r>
      <w:r>
        <w:rPr>
          <w:u w:val="single"/>
        </w:rPr>
        <w:t xml:space="preserve">(a) </w:t>
      </w:r>
      <w:r>
        <w:rPr>
          <w:u w:val="single"/>
        </w:rPr>
        <w:t xml:space="preserve"> </w:t>
      </w:r>
      <w:r>
        <w:rPr>
          <w:u w:val="single"/>
        </w:rPr>
        <w:t xml:space="preserve">A sale under this subchapter must be made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auction;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sealed bid;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sealed proposal.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sale may take place under this subchapter, the receiver must publish notice of the proposed sale before the 60th day before the date the sale is to be held and again before the 30th day before the date the sale is to be held.  The notice must be published in English and Spanish in a newspaper of general circulation in the county in which the real property is located.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clearly identify the property to be sold;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procedures and date for the public auction, sealed bid, or sealed proposal method of sale;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the minimum bid for the property, if any;</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any specific financial terms of sale imposed by the receiver;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describe the restrictions, conditions, and limitations on the use of the property that the receiver has determined are appropriate, other than the restrictions, conditions, and limitations provided by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notice required by Subsection (b), to maximize the price at which the property is sold and the number of bidders, the receiver shall exercise best efforts to provide notice of the proposed sale to those persons who may have the business expertise, financial capability, and interest in developing the property, including local, state, and national trade associations whose members are development, real estate, or financial professionals.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closing of a sale of property under this subchapter, fee simple title shall be vested in the purchaser.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receiver may reject any and all offers.  If the receiver rejects all offers, the receiver may subsequently reoffer the same property for sale, reorganize the property and offer the property for sale, or combine all or part of the property with other property and offer the combined property for sale.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procedures in this section are followed and a sale occurs, the sale price obtained for the property is conclusive as to the fair market value of the property at the time of the sale.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