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87R16786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1570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1570:</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1570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Brazos River Authority, following recommendations of the Sunset Advisory Commission; specifying grounds for the removal of a member of the board of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8502.0021(a),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2033</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8502, Special District Local Laws Code, is amended by adding Sections 8502.0091, 8502.0092, 8502.0093, 8502.0094, and 8502.0095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8502.0091.</w:t>
      </w:r>
      <w:r>
        <w:rPr>
          <w:u w:val="single"/>
        </w:rPr>
        <w:t xml:space="preserve"> </w:t>
      </w:r>
      <w:r>
        <w:rPr>
          <w:u w:val="single"/>
        </w:rPr>
        <w:t xml:space="preserve"> </w:t>
      </w:r>
      <w:r>
        <w:rPr>
          <w:u w:val="single"/>
        </w:rPr>
        <w:t xml:space="preserve">GROUNDS FOR REMOVAL OF DIRECTORS.  (a)  It is a ground for removal from the board that a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8502.009;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by Section 8502.009;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directorship under Chapter 171, Local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director's duties for a substantial part of the director's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general manager has knowledge that a potential ground for removal exists, the general manager shall notify the presiding officer of the board of the potential ground. </w:t>
      </w:r>
      <w:r>
        <w:rPr>
          <w:u w:val="single"/>
        </w:rPr>
        <w:t xml:space="preserve"> </w:t>
      </w:r>
      <w:r>
        <w:rPr>
          <w:u w:val="single"/>
        </w:rPr>
        <w:t xml:space="preserve">The presiding officer shall then notify the governor and the attorney general that a potential ground for removal exists. </w:t>
      </w:r>
      <w:r>
        <w:rPr>
          <w:u w:val="single"/>
        </w:rPr>
        <w:t xml:space="preserve"> </w:t>
      </w:r>
      <w:r>
        <w:rPr>
          <w:u w:val="single"/>
        </w:rPr>
        <w:t xml:space="preserve">If the potential ground for removal involves the presiding officer, the general manager shall notify the next highest ranking director,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8502.0092.</w:t>
      </w:r>
      <w:r>
        <w:rPr>
          <w:u w:val="single"/>
        </w:rPr>
        <w:t xml:space="preserve"> </w:t>
      </w:r>
      <w:r>
        <w:rPr>
          <w:u w:val="single"/>
        </w:rPr>
        <w:t xml:space="preserve"> </w:t>
      </w:r>
      <w:r>
        <w:rPr>
          <w:u w:val="single"/>
        </w:rPr>
        <w:t xml:space="preserve">DIRECTOR TRAINING.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received and has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8502.0093.</w:t>
      </w:r>
      <w:r>
        <w:rPr>
          <w:u w:val="single"/>
        </w:rPr>
        <w:t xml:space="preserve"> </w:t>
      </w:r>
      <w:r>
        <w:rPr>
          <w:u w:val="single"/>
        </w:rPr>
        <w:t xml:space="preserve"> </w:t>
      </w:r>
      <w:r>
        <w:rPr>
          <w:u w:val="single"/>
        </w:rPr>
        <w:t xml:space="preserve">POLICIES TO SEPARATE POLICY-MAKING AND STAFF FUNCTIONS.  The board shall develop and implement policies that clearly separate the policy-making responsibilities of the board and the management responsibilities of the general manager and the staff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8502.0094.</w:t>
      </w:r>
      <w:r>
        <w:rPr>
          <w:u w:val="single"/>
        </w:rPr>
        <w:t xml:space="preserve"> </w:t>
      </w:r>
      <w:r>
        <w:rPr>
          <w:u w:val="single"/>
        </w:rPr>
        <w:t xml:space="preserve"> </w:t>
      </w:r>
      <w:r>
        <w:rPr>
          <w:u w:val="single"/>
        </w:rPr>
        <w:t xml:space="preserve">COMPLAINTS.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describing its procedures for complaint investigation and resolution available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8502.0095.</w:t>
      </w:r>
      <w:r>
        <w:rPr>
          <w:u w:val="single"/>
        </w:rPr>
        <w:t xml:space="preserve"> </w:t>
      </w:r>
      <w:r>
        <w:rPr>
          <w:u w:val="single"/>
        </w:rPr>
        <w:t xml:space="preserve"> </w:t>
      </w:r>
      <w:r>
        <w:rPr>
          <w:u w:val="single"/>
        </w:rPr>
        <w:t xml:space="preserve">PUBLIC TESTIMONY.  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8502.0092, Special District Local Laws Code, as added by this Act, a person serving on the board of directors of the Brazos River Authority may vote, deliberate, and be counted as a director in attendance at a meeting of the board until December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