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87R1557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1583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workforce development boards and the regulation of child-care providers by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2308.256(g), Government Code, is amended to read as follows:</w:t>
      </w:r>
    </w:p>
    <w:p w:rsidR="003F3435" w:rsidRDefault="0032493E">
      <w:pPr>
        <w:spacing w:line="480" w:lineRule="auto"/>
        <w:ind w:firstLine="720"/>
        <w:jc w:val="both"/>
      </w:pPr>
      <w:r>
        <w:t xml:space="preserve">(g)</w:t>
      </w:r>
      <w:r xml:space="preserve">
        <w:t> </w:t>
      </w:r>
      <w:r xml:space="preserve">
        <w:t> </w:t>
      </w:r>
      <w:r>
        <w:t xml:space="preserve">At least one of the members of a board appointed under Subsection (a) must </w:t>
      </w:r>
      <w:r>
        <w:rPr>
          <w:u w:val="single"/>
        </w:rPr>
        <w:t xml:space="preserve">be a licensed child-care provider with</w:t>
      </w:r>
      <w:r>
        <w:t xml:space="preserve">, in addition to the qualifications required for the member under that subsection, [</w:t>
      </w:r>
      <w:r>
        <w:rPr>
          <w:strike/>
        </w:rPr>
        <w:t xml:space="preserve">have</w:t>
      </w:r>
      <w:r>
        <w:t xml:space="preserve">] expertise in child care or early childhood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2308.260, Government Code, is amended to read as follows:</w:t>
      </w:r>
    </w:p>
    <w:p w:rsidR="003F3435" w:rsidRDefault="0032493E">
      <w:pPr>
        <w:spacing w:line="480" w:lineRule="auto"/>
        <w:ind w:firstLine="720"/>
        <w:jc w:val="both"/>
      </w:pPr>
      <w:r>
        <w:t xml:space="preserve">Sec.</w:t>
      </w:r>
      <w:r xml:space="preserve">
        <w:t> </w:t>
      </w:r>
      <w:r>
        <w:t xml:space="preserve">2308.260.</w:t>
      </w:r>
      <w:r xml:space="preserve">
        <w:t> </w:t>
      </w:r>
      <w:r xml:space="preserve">
        <w:t> </w:t>
      </w:r>
      <w:r>
        <w:t xml:space="preserve">[</w:t>
      </w:r>
      <w:r>
        <w:rPr>
          <w:strike/>
        </w:rPr>
        <w:t xml:space="preserve">TECHNICAL</w:t>
      </w:r>
      <w:r>
        <w:t xml:space="preserve">] ADVISORY GROUPS. </w:t>
      </w:r>
      <w:r>
        <w:t xml:space="preserve"> </w:t>
      </w:r>
      <w:r>
        <w:rPr>
          <w:u w:val="single"/>
        </w:rPr>
        <w:t xml:space="preserve">(a)</w:t>
      </w:r>
      <w:r>
        <w:t xml:space="preserve">  A board may create technical advisory groups composed of both council and noncouncil members to provide assistance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board shall create a child-care advisory group consisting of both Texas Rising Star Program providers and child-care providers who do not participate in the Texas Rising Star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2308.315(b),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minimum</w:t>
      </w:r>
      <w:r>
        <w:t xml:space="preserve">] reimbursement rate for a Texas Rising Star Program provider must be greater than the maximum rate established for a provider who is not a Texas Rising Star Program provider for the same category of care. [</w:t>
      </w:r>
      <w:r>
        <w:rPr>
          <w:strike/>
        </w:rPr>
        <w:t xml:space="preserve">The reimbursement rate must be: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at least five percent higher for a provider with a two-star rating;</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least seven percent higher for a provider with a three-star rating;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at least nine percent higher for a provider with a four-star rating.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2308.3155,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commission shall adopt rules to administer the Texas Rising Star Program, including:</w:t>
      </w:r>
    </w:p>
    <w:p w:rsidR="003F3435" w:rsidRDefault="0032493E">
      <w:pPr>
        <w:spacing w:line="480" w:lineRule="auto"/>
        <w:ind w:firstLine="1440"/>
        <w:jc w:val="both"/>
      </w:pPr>
      <w:r>
        <w:t xml:space="preserve">(1)</w:t>
      </w:r>
      <w:r xml:space="preserve">
        <w:t> </w:t>
      </w:r>
      <w:r xml:space="preserve">
        <w:t> </w:t>
      </w:r>
      <w:r>
        <w:t xml:space="preserve">guidelines for rating a child-care provider who provides child care to a child younger than 13 years of age, including infants and toddlers, enrolled in the subsidized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timeline and process for regularly reviewing and updating the quality standards used to determine the rating system that includes the commission's consideration of input from interested parties regarding those standards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rules requiring each Texas Rising Star Program evaluator and mentor to have knowledge of the Health and Human Services Commission's child-care licensing requirements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adopting rules related to the evaluation of Texas Rising Star Program providers, the commission shall coordinate with the Health and Human Services Commission's child-care licensing division to streamline the process for inspecting a facility and eliminate any conflicting requirements.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2308, Government Code, is amended by adding Sections 2308.3173, 2308.3174, and 2308.3175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2308.3173.</w:t>
      </w:r>
      <w:r>
        <w:rPr>
          <w:u w:val="single"/>
        </w:rPr>
        <w:t xml:space="preserve"> </w:t>
      </w:r>
      <w:r>
        <w:rPr>
          <w:u w:val="single"/>
        </w:rPr>
        <w:t xml:space="preserve"> </w:t>
      </w:r>
      <w:r>
        <w:rPr>
          <w:u w:val="single"/>
        </w:rPr>
        <w:t xml:space="preserve">PROBATIONARY PERIOD FOR CERTAIN LICENSING DEFICIENCIES.  (a) </w:t>
      </w:r>
      <w:r>
        <w:rPr>
          <w:u w:val="single"/>
        </w:rPr>
        <w:t xml:space="preserve"> </w:t>
      </w:r>
      <w:r>
        <w:rPr>
          <w:u w:val="single"/>
        </w:rPr>
        <w:t xml:space="preserve">If a Texas Rising Star Program provider with a 4-star or 3-star rating receives a licensing or critical licensing deficiency, the commission shall place the provider on probation for 60 days. </w:t>
      </w:r>
      <w:r>
        <w:rPr>
          <w:u w:val="single"/>
        </w:rPr>
        <w:t xml:space="preserve"> </w:t>
      </w:r>
      <w:r>
        <w:rPr>
          <w:u w:val="single"/>
        </w:rPr>
        <w:t xml:space="preserve">During the 60-day probationary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shall maintain the provider's rating status and continue to be reimbursed as a Texas Rising Star Program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and Human Services Commission shall provide technical assistance to the provider relating to child-care licensing issues to help the provider avoid a future licensing deficiency;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shall provide mentorship assistance on issues relating to the quality of child-care services to ensure the provider improves the quality of the child-care services it provides.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Texas Rising Star Program provider is not eligible for probation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receives a licensing deficiency related to the abuse, neglect, or exploitation of a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receives a critical deficiency during the preceding 12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2308.3174.</w:t>
      </w:r>
      <w:r>
        <w:rPr>
          <w:u w:val="single"/>
        </w:rPr>
        <w:t xml:space="preserve"> </w:t>
      </w:r>
      <w:r>
        <w:rPr>
          <w:u w:val="single"/>
        </w:rPr>
        <w:t xml:space="preserve"> </w:t>
      </w:r>
      <w:r>
        <w:rPr>
          <w:u w:val="single"/>
        </w:rPr>
        <w:t xml:space="preserve">SITE VISITS TO TEXAS RISING STAR PROGRAM PROVIDERS.  (a) </w:t>
      </w:r>
      <w:r>
        <w:rPr>
          <w:u w:val="single"/>
        </w:rPr>
        <w:t xml:space="preserve"> </w:t>
      </w:r>
      <w:r>
        <w:rPr>
          <w:u w:val="single"/>
        </w:rPr>
        <w:t xml:space="preserve">Except as provided by Subsection (b), the commission may not conduct more than one unannounced site visit to a Texas Rising Star Program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Texas Rising Star Program provider has received a citation for noncompliance or for a critical deficiency during the preceding 12 months, the commission may conduct more than one unannounced site visit.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2308.3175.</w:t>
      </w:r>
      <w:r>
        <w:rPr>
          <w:u w:val="single"/>
        </w:rPr>
        <w:t xml:space="preserve"> </w:t>
      </w:r>
      <w:r>
        <w:rPr>
          <w:u w:val="single"/>
        </w:rPr>
        <w:t xml:space="preserve"> </w:t>
      </w:r>
      <w:r>
        <w:rPr>
          <w:u w:val="single"/>
        </w:rPr>
        <w:t xml:space="preserve">BACKGROUND CHECKS FOR CERTAIN TEXAS RISING STAR PROGRAM EMPLOYEES.  A person who volunteers with a Texas Rising Star Program provider who undergoes a background and criminal history check required by state or federal law is not required to have an additional background check if the person becomes an employee of the provider.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2308.315(d),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commissioner of the Texas Workforce Commission shall adopt rules necessary to implement Section 2308.3155(b), Government Code, as amended by this Act, and Sections 2308.3173, 2308.3174, and 2308.3175, Government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