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1610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fulfill the legislature's duty under Section 28, Article III, Texas Constitution, to redraw the districts for the election of the members of the Texas House of Representatives in compliance with the United States and Texas Constitutions and applicable federal law following the publication of the 2020 federal decennial census.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from which the members of the Texas House of Representatives are elected are the districts as provided by law and used for the election of the members of the House of Representatives of the 87th Legislature except as those districts are changed by Section 3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San Augustine County is transferred from House District 57 to House District 11.</w:t>
      </w:r>
    </w:p>
    <w:p w:rsidR="003F3435" w:rsidRDefault="0032493E">
      <w:pPr>
        <w:spacing w:line="480" w:lineRule="auto"/>
        <w:ind w:firstLine="720"/>
        <w:jc w:val="both"/>
      </w:pPr>
      <w:r>
        <w:t xml:space="preserve">(b)</w:t>
      </w:r>
      <w:r xml:space="preserve">
        <w:t> </w:t>
      </w:r>
      <w:r xml:space="preserve">
        <w:t> </w:t>
      </w:r>
      <w:r>
        <w:t xml:space="preserve">Hood County is transferred from House District 60 to House District 59.</w:t>
      </w:r>
    </w:p>
    <w:p w:rsidR="003F3435" w:rsidRDefault="0032493E">
      <w:pPr>
        <w:spacing w:line="480" w:lineRule="auto"/>
        <w:ind w:firstLine="720"/>
        <w:jc w:val="both"/>
      </w:pPr>
      <w:r>
        <w:t xml:space="preserve">(c)</w:t>
      </w:r>
      <w:r xml:space="preserve">
        <w:t> </w:t>
      </w:r>
      <w:r xml:space="preserve">
        <w:t> </w:t>
      </w:r>
      <w:r>
        <w:t xml:space="preserve">Sherman County is transferred from House District 87 to House District 86.</w:t>
      </w:r>
    </w:p>
    <w:p w:rsidR="003F3435" w:rsidRDefault="0032493E">
      <w:pPr>
        <w:spacing w:line="480" w:lineRule="auto"/>
        <w:ind w:firstLine="720"/>
        <w:jc w:val="both"/>
      </w:pPr>
      <w:r>
        <w:t xml:space="preserve">(d)</w:t>
      </w:r>
      <w:r xml:space="preserve">
        <w:t> </w:t>
      </w:r>
      <w:r xml:space="preserve">
        <w:t> </w:t>
      </w:r>
      <w:r>
        <w:t xml:space="preserve">Bexar County Precinct 4137 is transferred from House District 119 to House District 118.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This Act supersedes all previous enactments or orders adopting districts for the Texas House of Representatives. All previous acts of the legislature adopting districts for the Texas House of Representatives are repealed.</w:t>
      </w:r>
    </w:p>
    <w:p w:rsidR="003F3435" w:rsidRDefault="0032493E">
      <w:pPr>
        <w:spacing w:line="480" w:lineRule="auto"/>
        <w:ind w:firstLine="720"/>
        <w:jc w:val="both"/>
      </w:pPr>
      <w:r>
        <w:t xml:space="preserve">(b)</w:t>
      </w:r>
      <w:r xml:space="preserve">
        <w:t> </w:t>
      </w:r>
      <w:r xml:space="preserve">
        <w:t> </w:t>
      </w:r>
      <w:r>
        <w:t xml:space="preserve">Chapter 2 (S.B. 3), Acts of the 83rd Legislature, 1st Called Session, 2013 (Article 195a-13, Vernon's Texas Civil Statutes),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districts established in this Act apply to the election of the members of the Texas House of Representatives beginning with the primary and general elections in 2022 for members of the 88th Legislature.  This Act does not affect the membership or districts of the House of Representatives of the 87th Texas Legislature.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