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signatures required on a petition filed in connection with an election to create certain hospital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286.021(a)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Before a district located wholly in one county may be created, the county judge of that county must receive a petition signed by </w:t>
      </w:r>
      <w:r>
        <w:rPr>
          <w:u w:val="single"/>
        </w:rPr>
        <w:t xml:space="preserve">the greater of:</w:t>
      </w:r>
    </w:p>
    <w:p w:rsidR="003F3435" w:rsidRDefault="0032493E">
      <w:pPr>
        <w:spacing w:line="480" w:lineRule="auto"/>
        <w:ind w:firstLine="1440"/>
        <w:jc w:val="both"/>
      </w:pPr>
      <w:r>
        <w:rPr>
          <w:u w:val="single"/>
        </w:rPr>
        <w:t xml:space="preserve">(1)</w:t>
      </w:r>
      <w:r xml:space="preserve">
        <w:t> </w:t>
      </w:r>
      <w:r xml:space="preserve">
        <w:t> </w:t>
      </w:r>
      <w:r>
        <w:t xml:space="preserve">at least </w:t>
      </w:r>
      <w:r>
        <w:rPr>
          <w:u w:val="single"/>
        </w:rPr>
        <w:t xml:space="preserve">three percent of the registered voters of the territory of the proposed district; or</w:t>
      </w:r>
    </w:p>
    <w:p w:rsidR="003F3435" w:rsidRDefault="0032493E">
      <w:pPr>
        <w:spacing w:line="480" w:lineRule="auto"/>
        <w:ind w:firstLine="1440"/>
        <w:jc w:val="both"/>
      </w:pPr>
      <w:r>
        <w:rPr>
          <w:u w:val="single"/>
        </w:rPr>
        <w:t xml:space="preserve">(2)</w:t>
      </w:r>
      <w:r xml:space="preserve">
        <w:t> </w:t>
      </w:r>
      <w:r xml:space="preserve">
        <w:t> </w:t>
      </w:r>
      <w:r>
        <w:t xml:space="preserve">100 registered voters of the territory of the proposed district.</w:t>
      </w:r>
    </w:p>
    <w:p w:rsidR="003F3435" w:rsidRDefault="0032493E">
      <w:pPr>
        <w:spacing w:line="480" w:lineRule="auto"/>
        <w:ind w:firstLine="720"/>
        <w:jc w:val="both"/>
      </w:pPr>
      <w:r>
        <w:t xml:space="preserve">(b)</w:t>
      </w:r>
      <w:r xml:space="preserve">
        <w:t> </w:t>
      </w:r>
      <w:r xml:space="preserve">
        <w:t> </w:t>
      </w:r>
      <w:r>
        <w:t xml:space="preserve">Before a district that contains territory located in more than one county may be created, the county judge of each county in which the proposed district will be located must receive a petition signed by </w:t>
      </w:r>
      <w:r>
        <w:rPr>
          <w:u w:val="single"/>
        </w:rPr>
        <w:t xml:space="preserve">the greater of:</w:t>
      </w:r>
    </w:p>
    <w:p w:rsidR="003F3435" w:rsidRDefault="0032493E">
      <w:pPr>
        <w:spacing w:line="480" w:lineRule="auto"/>
        <w:ind w:firstLine="1440"/>
        <w:jc w:val="both"/>
      </w:pPr>
      <w:r>
        <w:rPr>
          <w:u w:val="single"/>
        </w:rPr>
        <w:t xml:space="preserve">(1)</w:t>
      </w:r>
      <w:r xml:space="preserve">
        <w:t> </w:t>
      </w:r>
      <w:r xml:space="preserve">
        <w:t> </w:t>
      </w:r>
      <w:r>
        <w:t xml:space="preserve">at least </w:t>
      </w:r>
      <w:r>
        <w:rPr>
          <w:u w:val="single"/>
        </w:rPr>
        <w:t xml:space="preserve">three percent of the registered voters of the territory of the county in which the judge presides and of the proposed district; or</w:t>
      </w:r>
    </w:p>
    <w:p w:rsidR="003F3435" w:rsidRDefault="0032493E">
      <w:pPr>
        <w:spacing w:line="480" w:lineRule="auto"/>
        <w:ind w:firstLine="1440"/>
        <w:jc w:val="both"/>
      </w:pPr>
      <w:r>
        <w:rPr>
          <w:u w:val="single"/>
        </w:rPr>
        <w:t xml:space="preserve">(2)</w:t>
      </w:r>
      <w:r xml:space="preserve">
        <w:t> </w:t>
      </w:r>
      <w:r xml:space="preserve">
        <w:t> </w:t>
      </w:r>
      <w:r>
        <w:t xml:space="preserve">100 registered voters of the territory of the county in which the judge presides and of the proposed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petition filed under Section 286.021, Health and Safety Code, on or after the effective date of this Act.  A petition filed under that section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