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87R7956 MWC-F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Morrison</w:t>
      </w:r>
      <w:r xml:space="preserve">
        <w:tab wTab="150" tlc="none" cTlc="0"/>
      </w:r>
      <w:r>
        <w:t xml:space="preserve">H.B.</w:t>
      </w:r>
      <w:r xml:space="preserve">
        <w:t> </w:t>
      </w:r>
      <w:r>
        <w:t xml:space="preserve">No.</w:t>
      </w:r>
      <w:r xml:space="preserve">
        <w:t> </w:t>
      </w:r>
      <w:r>
        <w:t xml:space="preserve">1632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music incubator rebate program to provide for rebates of a portion of certain taxes collected from certain music venues and promoters of certain music festivals.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485, Government Code, is amended by adding Subchapter C to read as follows:</w:t>
      </w:r>
    </w:p>
    <w:p w:rsidR="003F3435" w:rsidRDefault="0032493E">
      <w:pPr>
        <w:spacing w:line="480" w:lineRule="auto"/>
        <w:jc w:val="center"/>
      </w:pPr>
      <w:r>
        <w:rPr>
          <w:u w:val="single"/>
        </w:rPr>
        <w:t xml:space="preserve">SUBCHAPTER C. TEXAS MUSIC INCUBATOR REBATE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485.041.</w:t>
      </w:r>
      <w:r>
        <w:rPr>
          <w:u w:val="single"/>
        </w:rPr>
        <w:t xml:space="preserve"> </w:t>
      </w:r>
      <w:r>
        <w:rPr>
          <w:u w:val="single"/>
        </w:rPr>
        <w:t xml:space="preserve"> </w:t>
      </w:r>
      <w:r>
        <w:rPr>
          <w:u w:val="single"/>
        </w:rPr>
        <w:t xml:space="preserve">DEFINITIONS.  (a) </w:t>
      </w:r>
      <w:r>
        <w:rPr>
          <w:u w:val="single"/>
        </w:rPr>
        <w:t xml:space="preserve"> </w:t>
      </w:r>
      <w:r>
        <w:rPr>
          <w:u w:val="single"/>
        </w:rPr>
        <w:t xml:space="preserve">Except as provided by Subsection (b), the definitions in Section 1.04, Alcoholic Beverage Code, apply to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"Mixed beverage gross receipts tax" means the tax imposed by Subchapter B, Chapter 183,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"Permit holder" means a person who holds a permit issued under Section 151.201, Tax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"Permittee" has the meaning assigned by Section 183.001(b), Tax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w:t>
      </w:r>
      <w:r>
        <w:rPr>
          <w:u w:val="single"/>
        </w:rPr>
        <w:t xml:space="preserve"> </w:t>
      </w:r>
      <w:r>
        <w:rPr>
          <w:u w:val="single"/>
        </w:rPr>
        <w:t xml:space="preserve">means the Texas music incubator rebate program.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"Sales tax"</w:t>
      </w:r>
      <w:r>
        <w:rPr>
          <w:u w:val="single"/>
        </w:rPr>
        <w:t xml:space="preserve"> </w:t>
      </w:r>
      <w:r>
        <w:rPr>
          <w:u w:val="single"/>
        </w:rPr>
        <w:t xml:space="preserve">means the tax imposed by Chapter 151,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485.042.</w:t>
      </w:r>
      <w:r>
        <w:rPr>
          <w:u w:val="single"/>
        </w:rPr>
        <w:t xml:space="preserve"> </w:t>
      </w:r>
      <w:r>
        <w:rPr>
          <w:u w:val="single"/>
        </w:rPr>
        <w:t xml:space="preserve"> </w:t>
      </w:r>
      <w:r>
        <w:rPr>
          <w:u w:val="single"/>
        </w:rPr>
        <w:t xml:space="preserve">TEXAS MUSIC INCUBATOR REBATE PROGRAM.  (a) </w:t>
      </w:r>
      <w:r>
        <w:rPr>
          <w:u w:val="single"/>
        </w:rPr>
        <w:t xml:space="preserve"> </w:t>
      </w:r>
      <w:r>
        <w:rPr>
          <w:u w:val="single"/>
        </w:rPr>
        <w:t xml:space="preserve">The office shall administer the Texas music incubator rebate program under which the office shall provide to eligible music venues and eligible music festival promoters from money appropriated from the Texas music incubator account a full or partial rebate of the mixed beverage gross receipts taxes and sales tax receipts attributable to the sale of beer and wine and remitted to the comptroller annually by those venues and promoters. </w:t>
      </w:r>
      <w:r>
        <w:rPr>
          <w:u w:val="single"/>
        </w:rPr>
        <w:t xml:space="preserve"> </w:t>
      </w:r>
      <w:r>
        <w:rPr>
          <w:u w:val="single"/>
        </w:rPr>
        <w:t xml:space="preserve">The Texas music incubator account shall be funded by mixed beverage gross receipts taxes and sales tax receipts attributable to the sale of beer and wine remitted annually by venues and promoters and deposited into that account as required by Sections 151.801(f) and 183.023(c), Tax Code. </w:t>
      </w:r>
      <w:r>
        <w:rPr>
          <w:u w:val="single"/>
        </w:rPr>
        <w:t xml:space="preserve"> </w:t>
      </w:r>
      <w:r>
        <w:rPr>
          <w:u w:val="single"/>
        </w:rPr>
        <w:t xml:space="preserve">The rebates are to assist eligible music venues and eligible music festival promoters in their efforts to support and continue to bring to local communities in this state live musical performances, including the recruitment of musical performance artists.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not provide a rebate under the program to a music venue or music festival promoter in an amount that exceeds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mixed beverage gross receipts taxes and sales taxes attributable to the sale of beer and wine remitted in the preceding fiscal year to the comptroller by the music venue or music festival promoter as a permittee or permit holder;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$100,000.</w:t>
      </w:r>
    </w:p>
    <w:p w:rsidR="003F3435" w:rsidRDefault="0032493E">
      <w:pPr>
        <w:spacing w:line="480" w:lineRule="auto"/>
        <w:ind w:firstLine="720"/>
        <w:jc w:val="both"/>
      </w:pPr>
      <w:r>
        <w:rPr>
          <w:u w:val="single"/>
        </w:rPr>
        <w:t xml:space="preserve">Sec.</w:t>
      </w:r>
      <w:r>
        <w:rPr>
          <w:u w:val="single"/>
        </w:rPr>
        <w:t xml:space="preserve"> </w:t>
      </w:r>
      <w:r>
        <w:rPr>
          <w:u w:val="single"/>
        </w:rPr>
        <w:t xml:space="preserve">485.043.</w:t>
      </w:r>
      <w:r>
        <w:rPr>
          <w:u w:val="single"/>
        </w:rPr>
        <w:t xml:space="preserve"> </w:t>
      </w:r>
      <w:r>
        <w:rPr>
          <w:u w:val="single"/>
        </w:rPr>
        <w:t xml:space="preserve"> </w:t>
      </w:r>
      <w:r>
        <w:rPr>
          <w:u w:val="single"/>
        </w:rPr>
        <w:t xml:space="preserve">ELIGIBILITY FOR REBATE.  (a) </w:t>
      </w:r>
      <w:r>
        <w:rPr>
          <w:u w:val="single"/>
        </w:rPr>
        <w:t xml:space="preserve"> </w:t>
      </w:r>
      <w:r>
        <w:rPr>
          <w:u w:val="single"/>
        </w:rPr>
        <w:t xml:space="preserve">Except as provided by Subsection (b), to qualify for a rebate under the program, a music venue or music festival promoter, for at least the two years preceding the date on which the music venue or promoter, as applicable, submits an application under Section 485.044, must have: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been a permittee subject to the mixed beverage gross receipts tax or a permit holder subject to the sales tax on the sale of beer or wine;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applicant is a music venue, been a retail establishment with a dedicated audience capacity of not more than 3,000 persons;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applicant is a music festival promoter, held a music festival in a county with a population of less than 100,000;</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entered into a written contract with a musical performance artist to conduct a live performance at the venue or festival, as applicable, under which the artist received as compensation a specified percentage of ticket sales for or other sales during the performance, or a guaranteed amount in advance of the performance;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met at least five of the following criteria, one of which must be described by Paragraph (A) or (B):</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marketing of live music performances through listings in printed or electronic publications;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provision of live music performances five or more nights per week;</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employment or contracting of the services of one or more people who are tasked with two or more of the following positions or services: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sound engineer;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booker;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promoter;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stage manager; or</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security personnel;</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having live performance and audience space;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provision of technical sound and lighting support, either in-house or through a contract with a vendor;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having a space for the storage of audio equipment or musical instruments;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application of cover charges to one or more live music performances through ticketing or the imposition of a front door entrance fee;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maintenance of hours of operation that coincide with live music performance show times.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at the office's discretion, provide a rebate under the program to a music venue or a music festival promoter that fails to meet the eligibility requirements prescribed by Subsection (a) solely because the venue is located, or the festival is usually held, as applicable, in a county located wholly or partly in an area that at any time during the preceding two-year period was declared to be a disaster area by the governor or by the president of the United States.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485.044.</w:t>
      </w:r>
      <w:r>
        <w:rPr>
          <w:u w:val="single"/>
        </w:rPr>
        <w:t xml:space="preserve"> </w:t>
      </w:r>
      <w:r>
        <w:rPr>
          <w:u w:val="single"/>
        </w:rPr>
        <w:t xml:space="preserve"> </w:t>
      </w:r>
      <w:r>
        <w:rPr>
          <w:u w:val="single"/>
        </w:rPr>
        <w:t xml:space="preserve">REBATE APPLICATION.  (a) The office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subject to Subsection (b), prescribe the application form for obtaining a rebate under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an online portal on the office's public Internet website that allows a music venue or music festival promoter to submit the application to the office for consideration.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application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 the amount of mixed beverage gross receipts tax and sales tax receipts attributable to the sale of beer and wine that was remitted to the comptroller by the music venue or music festival promoter in the preceding fiscal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sufficient evidence for the office to determine that the music venue or promoter qualifies for a rebate;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any other information the office determines necessary to administer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accept rebate applications beginning September 1 of each year and may provide rebates until all the money in the Texas music incubator account is exhausted.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may expedite the review of an application submitted by a music venue or music festival promoter, if the venue is located, or the festival is usually held, as applicable, in a county located wholly or partly in an area that at any time during the preceding two-year period was declared to be a disaster area by the governor or by the president of the United States.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485.045.</w:t>
      </w:r>
      <w:r>
        <w:rPr>
          <w:u w:val="single"/>
        </w:rPr>
        <w:t xml:space="preserve"> </w:t>
      </w:r>
      <w:r>
        <w:rPr>
          <w:u w:val="single"/>
        </w:rPr>
        <w:t xml:space="preserve"> </w:t>
      </w:r>
      <w:r>
        <w:rPr>
          <w:u w:val="single"/>
        </w:rPr>
        <w:t xml:space="preserve">REVIEW OF APPLICATIONS; REBATES. (a)  After reviewing applications for a rebate under the program, the office shall grant rebates to eligible music venues and music festival promoters that the office determines provide or have committed to provide the most economic benefit to the communities in which the music venues are located or the festivals are held, as applicable, and to the Texas music industry, including live music performers.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directed by the office, the comptroller shall issue a warrant for a rebate granted by the office under this section drawn on the Texas music incubator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485.046.</w:t>
      </w:r>
      <w:r>
        <w:rPr>
          <w:u w:val="single"/>
        </w:rPr>
        <w:t xml:space="preserve"> </w:t>
      </w:r>
      <w:r>
        <w:rPr>
          <w:u w:val="single"/>
        </w:rPr>
        <w:t xml:space="preserve"> </w:t>
      </w:r>
      <w:r>
        <w:rPr>
          <w:u w:val="single"/>
        </w:rPr>
        <w:t xml:space="preserve">TEXAS MUSIC INCUBATOR ACCOUNT.  (a) The Texas music incubator account is a dedicated account in the general revenue fund. The account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deposited to the credit of the account under Sections 151.801(f) and 183.023(c),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grants, and other money received by the office for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amounts deposited to the credit of the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in the account may be appropriated only to the office for the purpose of paying rebates to music venues and certain music festival promoters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Interest and other earnings from money in the account shall be credited to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last day of each state fiscal biennium, the comptroller shall transfer any money deposited to the account under Subsection (a)(1) that is unobligated and unexpended on that date to the general revenue fund to be used in accordance with legislative appropriation.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485.047.</w:t>
      </w:r>
      <w:r>
        <w:rPr>
          <w:u w:val="single"/>
        </w:rPr>
        <w:t xml:space="preserve"> </w:t>
      </w:r>
      <w:r>
        <w:rPr>
          <w:u w:val="single"/>
        </w:rPr>
        <w:t xml:space="preserve"> </w:t>
      </w:r>
      <w:r>
        <w:rPr>
          <w:u w:val="single"/>
        </w:rPr>
        <w:t xml:space="preserve">RULES.  The office shall adopt rules necessary to implement and administer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151.801, Tax Code, is amended by amending Subsection (a) and adding Subsection (f) to read as follows:</w:t>
      </w:r>
    </w:p>
    <w:p w:rsidR="003F3435" w:rsidRDefault="0032493E">
      <w:pPr>
        <w:spacing w:line="480" w:lineRule="auto"/>
        <w:ind w:firstLine="720"/>
        <w:jc w:val="both"/>
      </w:pPr>
      <w:r>
        <w:t xml:space="preserve">(a)</w:t>
      </w:r>
      <w:r xml:space="preserve">
        <w:t> </w:t>
      </w:r>
      <w:r xml:space="preserve">
        <w:t> </w:t>
      </w:r>
      <w:r>
        <w:t xml:space="preserve">Except for the amounts allocated under Subsections (b), (c), (c-2), [</w:t>
      </w:r>
      <w:r>
        <w:rPr>
          <w:strike/>
        </w:rPr>
        <w:t xml:space="preserve">and</w:t>
      </w:r>
      <w:r>
        <w:t xml:space="preserve">] (c-3), </w:t>
      </w:r>
      <w:r>
        <w:rPr>
          <w:u w:val="single"/>
        </w:rPr>
        <w:t xml:space="preserve">and (f),</w:t>
      </w:r>
      <w:r>
        <w:t xml:space="preserve"> all proceeds from the collection of the taxes imposed by this chapter shall be deposited to the credit of the general revenue fund.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shall deposit each fiscal year $100,000 of the revenue received under this chapter to the credit of the Texas music incubator account under Section 485.046,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183.023, Tax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for the amounts allocated under Subsection (c), the</w:t>
      </w:r>
      <w:r>
        <w:t xml:space="preserve"> [</w:t>
      </w:r>
      <w:r>
        <w:rPr>
          <w:strike/>
        </w:rPr>
        <w:t xml:space="preserve">The</w:t>
      </w:r>
      <w:r>
        <w:t xml:space="preserve">] comptroller shall deposit the revenue received under this section in the general revenue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deposit each fiscal year $10 million of the revenue received under this section to the credit of the Texas music incubator account under Section 485.046,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Not later than September 1, 2022, the Music, Film, Television, and Multimedia Office within the office of the governor shall establish the Texas music incubator rebate program as required under Subchapter C, Chapter 485, Government Code, as added by this Act.</w:t>
      </w:r>
    </w:p>
    <w:p w:rsidR="003F3435" w:rsidRDefault="0032493E">
      <w:pPr>
        <w:spacing w:line="480" w:lineRule="auto"/>
        <w:ind w:firstLine="720"/>
        <w:jc w:val="both"/>
      </w:pPr>
      <w:r>
        <w:t xml:space="preserve">(b)</w:t>
      </w:r>
      <w:r xml:space="preserve">
        <w:t> </w:t>
      </w:r>
      <w:r xml:space="preserve">
        <w:t> </w:t>
      </w:r>
      <w:r>
        <w:t xml:space="preserve">Notwithstanding Section 485.044(c), Government Code, as added by this Act, the Music, Film, Television, and Multimedia Office shall begin accepting rebate applications as authorized under that section beginning September 1, 2022.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