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87R1073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security cameras in common areas of facilities operated by the Texas Department of Criminal Justice.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501, Government Code, is amended by adding Section 501.028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501.028.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SECURITY CAMERAS REQUIRED IN COMMON AREAS.  (a) The department shall install and maintain security cameras in each common area of a facility operated by the department.  This subsection does not apply to any area of a facility where an inmate has a reasonable expectation of privacy, including an inmate's cell or a restroom or shower.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Security cameras required by Subsection (a)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capable of capturing and transmitting high quality video;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positioned in a manner to eliminate blind spots in the common areas.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Department of Criminal Justice is not required to comply with the requirements of Section 501.028, Government Code, as added by this Act, until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