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87R1576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w:t>
      </w:r>
      <w:r xml:space="preserve">
        <w:tab wTab="150" tlc="none" cTlc="0"/>
      </w:r>
      <w:r>
        <w:t xml:space="preserve">H.B.</w:t>
      </w:r>
      <w:r xml:space="preserve">
        <w:t> </w:t>
      </w:r>
      <w:r>
        <w:t xml:space="preserve">No.</w:t>
      </w:r>
      <w:r xml:space="preserve">
        <w:t> </w:t>
      </w:r>
      <w:r>
        <w:t xml:space="preserve">1643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continuing education for and regular implicit bias testing of peace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1701.307(a),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issue an appropriate officer or county jailer license to a person who, as required by this chapter:</w:t>
      </w:r>
    </w:p>
    <w:p w:rsidR="003F3435" w:rsidRDefault="0032493E">
      <w:pPr>
        <w:spacing w:line="480" w:lineRule="auto"/>
        <w:ind w:firstLine="1440"/>
        <w:jc w:val="both"/>
      </w:pPr>
      <w:r>
        <w:t xml:space="preserve">(1)</w:t>
      </w:r>
      <w:r xml:space="preserve">
        <w:t> </w:t>
      </w:r>
      <w:r xml:space="preserve">
        <w:t> </w:t>
      </w:r>
      <w:r>
        <w:t xml:space="preserve">submits an application;</w:t>
      </w:r>
    </w:p>
    <w:p w:rsidR="003F3435" w:rsidRDefault="0032493E">
      <w:pPr>
        <w:spacing w:line="480" w:lineRule="auto"/>
        <w:ind w:firstLine="1440"/>
        <w:jc w:val="both"/>
      </w:pPr>
      <w:r>
        <w:t xml:space="preserve">(2)</w:t>
      </w:r>
      <w:r xml:space="preserve">
        <w:t> </w:t>
      </w:r>
      <w:r xml:space="preserve">
        <w:t> </w:t>
      </w:r>
      <w:r>
        <w:t xml:space="preserve">completes the required training;</w:t>
      </w:r>
    </w:p>
    <w:p w:rsidR="003F3435" w:rsidRDefault="0032493E">
      <w:pPr>
        <w:spacing w:line="480" w:lineRule="auto"/>
        <w:ind w:firstLine="1440"/>
        <w:jc w:val="both"/>
      </w:pPr>
      <w:r>
        <w:t xml:space="preserve">(3)</w:t>
      </w:r>
      <w:r xml:space="preserve">
        <w:t> </w:t>
      </w:r>
      <w:r xml:space="preserve">
        <w:t> </w:t>
      </w:r>
      <w:r>
        <w:t xml:space="preserve">passes the required examination;</w:t>
      </w:r>
    </w:p>
    <w:p w:rsidR="003F3435" w:rsidRDefault="0032493E">
      <w:pPr>
        <w:spacing w:line="480" w:lineRule="auto"/>
        <w:ind w:firstLine="1440"/>
        <w:jc w:val="both"/>
      </w:pPr>
      <w:r>
        <w:t xml:space="preserve">(4)</w:t>
      </w:r>
      <w:r xml:space="preserve">
        <w:t> </w:t>
      </w:r>
      <w:r xml:space="preserve">
        <w:t> </w:t>
      </w:r>
      <w:r>
        <w:t xml:space="preserve">is declared to be in satisfactory psychological and emotional health and free from drug dependency or illegal drug use;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completes implicit bias testing;</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demonstrates weapons proficiency.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G, Chapter 1701, Occupations Code, is amended by adding Section 1701.3085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1701.3085.</w:t>
      </w:r>
      <w:r>
        <w:rPr>
          <w:u w:val="single"/>
        </w:rPr>
        <w:t xml:space="preserve"> </w:t>
      </w:r>
      <w:r>
        <w:rPr>
          <w:u w:val="single"/>
        </w:rPr>
        <w:t xml:space="preserve"> </w:t>
      </w:r>
      <w:r>
        <w:rPr>
          <w:u w:val="single"/>
        </w:rPr>
        <w:t xml:space="preserve">IMPLICIT BIAS TESTING.  (a) The commission shall require a person applying for a peace officer license to complete implicit bias testing.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agency hiring a person for whom a peace officer license is sought shall report the test results to the commission and maintain a copy of the test results in the person's personnel file.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test results are confidential and not subject to disclosure under Chapter 552,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Subchapter H, Chapter 1701, Occupations Code, is amended to read as follows:</w:t>
      </w:r>
    </w:p>
    <w:p w:rsidR="003F3435" w:rsidRDefault="0032493E">
      <w:pPr>
        <w:spacing w:line="480" w:lineRule="auto"/>
        <w:jc w:val="center"/>
      </w:pPr>
      <w:r>
        <w:t xml:space="preserve">SUBCHAPTER H. CONTINUING EDUCATION</w:t>
      </w:r>
      <w:r>
        <w:rPr>
          <w:u w:val="single"/>
        </w:rPr>
        <w:t xml:space="preserve">, REGULAR IMPLICIT BIAS TESTING,</w:t>
      </w:r>
      <w:r>
        <w:t xml:space="preserve"> AND YEARLY WEAPONS PROFICIENCY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1701.352(b),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require a state, county, special district, or municipal agency that appoints or employs peace officers to provide each peace officer with a training program [</w:t>
      </w:r>
      <w:r>
        <w:rPr>
          <w:strike/>
        </w:rPr>
        <w:t xml:space="preserve">at least once every 48 months that is</w:t>
      </w:r>
      <w:r>
        <w:t xml:space="preserve">] approved by the commission </w:t>
      </w:r>
      <w:r>
        <w:rPr>
          <w:u w:val="single"/>
        </w:rPr>
        <w:t xml:space="preserve">as follows</w:t>
      </w:r>
      <w:r>
        <w:t xml:space="preserve"> [</w:t>
      </w:r>
      <w:r>
        <w:rPr>
          <w:strike/>
        </w:rPr>
        <w:t xml:space="preserve">and consists of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at least once every 48 months an agency shall provide a training program that consists of:</w:t>
      </w:r>
    </w:p>
    <w:p w:rsidR="003F3435" w:rsidRDefault="0032493E">
      <w:pPr>
        <w:spacing w:line="480" w:lineRule="auto"/>
        <w:ind w:firstLine="2160"/>
        <w:jc w:val="both"/>
      </w:pPr>
      <w:r>
        <w:rPr>
          <w:u w:val="single"/>
        </w:rPr>
        <w:t xml:space="preserve">(A)</w:t>
      </w:r>
      <w:r xml:space="preserve">
        <w:t> </w:t>
      </w:r>
      <w:r xml:space="preserve">
        <w:t> </w:t>
      </w:r>
      <w:r>
        <w:t xml:space="preserve">topics selected by the agency;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for an officer holding only a basic proficiency certificate, not more than 20 hours of education and training that contain curricula incorporating the learning objectives developed by the commission regarding:</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xml:space="preserve">
        <w:rPr>
          <w:strike/>
        </w:rPr>
        <w:t> </w:t>
      </w:r>
      <w:r xml:space="preserve">
        <w:rPr>
          <w:strike/>
        </w:rPr>
        <w:t> </w:t>
      </w:r>
      <w:r>
        <w:rPr>
          <w:strike/>
        </w:rPr>
        <w:t xml:space="preserve">civil rights, racial sensitivity, and cultural diversity;</w:t>
      </w:r>
    </w:p>
    <w:p w:rsidR="003F3435" w:rsidRDefault="0032493E">
      <w:pPr>
        <w:spacing w:line="480" w:lineRule="auto"/>
        <w:ind w:firstLine="2880"/>
        <w:jc w:val="both"/>
      </w:pPr>
      <w:r>
        <w:t xml:space="preserve">[</w:t>
      </w:r>
      <w:r>
        <w:rPr>
          <w:strike/>
        </w:rPr>
        <w:t xml:space="preserve">(B)</w:t>
      </w:r>
      <w:r xml:space="preserve">
        <w:rPr>
          <w:strike/>
        </w:rPr>
        <w:t> </w:t>
      </w:r>
      <w:r xml:space="preserve">
        <w:rPr>
          <w:strike/>
        </w:rPr>
        <w:t> </w:t>
      </w:r>
      <w:r>
        <w:rPr>
          <w:strike/>
        </w:rPr>
        <w:t xml:space="preserve">de-escalation and crisis intervention techniques to facilitate interaction with persons with mental impairments;</w:t>
      </w:r>
    </w:p>
    <w:p w:rsidR="003F3435" w:rsidRDefault="0032493E">
      <w:pPr>
        <w:spacing w:line="480" w:lineRule="auto"/>
        <w:ind w:firstLine="2880"/>
        <w:jc w:val="both"/>
      </w:pPr>
      <w:r>
        <w:t xml:space="preserve">[</w:t>
      </w:r>
      <w:r>
        <w:rPr>
          <w:strike/>
        </w:rPr>
        <w:t xml:space="preserve">(C)</w:t>
      </w:r>
      <w:r>
        <w:t xml:space="preserve">]</w:t>
      </w:r>
      <w:r xml:space="preserve">
        <w:t> </w:t>
      </w:r>
      <w:r xml:space="preserve">
        <w:t> </w:t>
      </w:r>
      <w:r>
        <w:t xml:space="preserve">de-escalation techniques to facilitate interaction with members of the public, including techniques for limiting the use of force resulting in bodily injury; and</w:t>
      </w:r>
    </w:p>
    <w:p w:rsidR="003F3435" w:rsidRDefault="0032493E">
      <w:pPr>
        <w:spacing w:line="480" w:lineRule="auto"/>
        <w:ind w:firstLine="2880"/>
        <w:jc w:val="both"/>
      </w:pPr>
      <w:r>
        <w:rPr>
          <w:u w:val="single"/>
        </w:rPr>
        <w:t xml:space="preserve">(ii)</w:t>
      </w:r>
      <w:r xml:space="preserve">
        <w:t> </w:t>
      </w:r>
      <w:r>
        <w:t xml:space="preserve">[</w:t>
      </w:r>
      <w:r>
        <w:rPr>
          <w:strike/>
        </w:rPr>
        <w:t xml:space="preserve">(D)</w:t>
      </w:r>
      <w:r>
        <w:t xml:space="preserve">]</w:t>
      </w:r>
      <w:r xml:space="preserve">
        <w:t> </w:t>
      </w:r>
      <w:r xml:space="preserve">
        <w:t> </w:t>
      </w:r>
      <w:r>
        <w:t xml:space="preserve">unless determined by the agency head to be inconsistent with the officer's assigned duties:</w:t>
      </w:r>
    </w:p>
    <w:p w:rsidR="003F3435" w:rsidRDefault="0032493E">
      <w:pPr>
        <w:spacing w:line="480" w:lineRule="auto"/>
        <w:ind w:firstLine="3600"/>
        <w:jc w:val="both"/>
      </w:pPr>
      <w:r>
        <w:rPr>
          <w:u w:val="single"/>
        </w:rPr>
        <w:t xml:space="preserve">(a)</w:t>
      </w:r>
      <w:r xml:space="preserve">
        <w:t> </w:t>
      </w:r>
      <w:r>
        <w:t xml:space="preserve">[</w:t>
      </w:r>
      <w:r>
        <w:rPr>
          <w:strike/>
        </w:rPr>
        <w:t xml:space="preserve">(i)</w:t>
      </w:r>
      <w:r>
        <w:t xml:space="preserve">]</w:t>
      </w:r>
      <w:r xml:space="preserve">
        <w:t> </w:t>
      </w:r>
      <w:r xml:space="preserve">
        <w:t> </w:t>
      </w:r>
      <w:r>
        <w:t xml:space="preserve">the recognition, documentation, and investigation of cases that involve child abuse or neglect, family violence, and sexual assault, including the use of best practices and trauma-informed techniques to effectively recognize, document, and investigate those cases; and</w:t>
      </w:r>
    </w:p>
    <w:p w:rsidR="003F3435" w:rsidRDefault="0032493E">
      <w:pPr>
        <w:spacing w:line="480" w:lineRule="auto"/>
        <w:ind w:firstLine="360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issues concerning sex offender characteristics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once every 12 months an agency shall provide a training program that consists of the following topics: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civil rights, racial sensitivity, and cultural diversity;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de-escalation and crisis intervention techniques to facilitate interaction with persons with mental impairments;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ethics and professionalism;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implicit bias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H, Chapter 1701, Occupations Code, is amended by adding Section 1701.3555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1701.3555.</w:t>
      </w:r>
      <w:r>
        <w:rPr>
          <w:u w:val="single"/>
        </w:rPr>
        <w:t xml:space="preserve"> </w:t>
      </w:r>
      <w:r>
        <w:rPr>
          <w:u w:val="single"/>
        </w:rPr>
        <w:t xml:space="preserve"> </w:t>
      </w:r>
      <w:r>
        <w:rPr>
          <w:u w:val="single"/>
        </w:rPr>
        <w:t xml:space="preserve">REGULAR IMPLICIT BIAS TESTING.  (a) </w:t>
      </w:r>
      <w:r>
        <w:rPr>
          <w:u w:val="single"/>
        </w:rPr>
        <w:t xml:space="preserve"> </w:t>
      </w:r>
      <w:r>
        <w:rPr>
          <w:u w:val="single"/>
        </w:rPr>
        <w:t xml:space="preserve">The commission shall require an agency that employs one or more peace officers to conduct implicit bias testing</w:t>
      </w:r>
      <w:r>
        <w:rPr>
          <w:u w:val="single"/>
        </w:rPr>
        <w:t xml:space="preserve"> </w:t>
      </w:r>
      <w:r>
        <w:rPr>
          <w:u w:val="single"/>
        </w:rPr>
        <w:t xml:space="preserve">on each peace officer the agency employs at least once every five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report the test results to the commission and maintain a copy of the test results in the officer's personnel file.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test results are confidential and not subject to disclosure under Chapter 552,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January 1, 2022, the Texas Commission on Law Enforcement shall:</w:t>
      </w:r>
    </w:p>
    <w:p w:rsidR="003F3435" w:rsidRDefault="0032493E">
      <w:pPr>
        <w:spacing w:line="480" w:lineRule="auto"/>
        <w:ind w:firstLine="1440"/>
        <w:jc w:val="both"/>
      </w:pPr>
      <w:r>
        <w:t xml:space="preserve">(1)</w:t>
      </w:r>
      <w:r xml:space="preserve">
        <w:t> </w:t>
      </w:r>
      <w:r xml:space="preserve">
        <w:t> </w:t>
      </w:r>
      <w:r>
        <w:t xml:space="preserve">approve training programs as required by Section 1701.352(b), Occupations Code, as amended by this Act; and</w:t>
      </w:r>
    </w:p>
    <w:p w:rsidR="003F3435" w:rsidRDefault="0032493E">
      <w:pPr>
        <w:spacing w:line="480" w:lineRule="auto"/>
        <w:ind w:firstLine="1440"/>
        <w:jc w:val="both"/>
      </w:pPr>
      <w:r>
        <w:t xml:space="preserve">(2)</w:t>
      </w:r>
      <w:r xml:space="preserve">
        <w:t> </w:t>
      </w:r>
      <w:r xml:space="preserve">
        <w:t> </w:t>
      </w:r>
      <w:r>
        <w:t xml:space="preserve">adopt rules necessary to implement the changes in law made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1701.307(a), Occupations Code, as amended by this Act, and Section 1701.3085, Occupations Code, as added by this Act, apply only to a person who submits an application for a peace officer license under Chapter 1701, Occupations Code, on or after January 1, 2022. A person who submits an application for a peace officer license under Chapter 1701, Occupations Code, before January 1, 2022,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