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Guillen</w:t>
      </w:r>
      <w:r>
        <w:t xml:space="preserve"> (Senate Sponsor</w:t>
      </w:r>
      <w:r xml:space="preserve">
        <w:t> </w:t>
      </w:r>
      <w:r>
        <w:t xml:space="preserve">-</w:t>
      </w:r>
      <w:r xml:space="preserve">
        <w:t> </w:t>
      </w:r>
      <w:r>
        <w:t xml:space="preserve">Eckhardt)</w:t>
      </w:r>
      <w:r xml:space="preserve">
        <w:tab wTab="150" tlc="none" cTlc="0"/>
      </w:r>
      <w:r>
        <w:t xml:space="preserve">H.B.</w:t>
      </w:r>
      <w:r xml:space="preserve">
        <w:t> </w:t>
      </w:r>
      <w:r>
        <w:t xml:space="preserve">No.</w:t>
      </w:r>
      <w:r xml:space="preserve">
        <w:t> </w:t>
      </w:r>
      <w:r>
        <w:t xml:space="preserve">1664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1664</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reinstatement of eligibility for medical assistance of certain children placed in juvenile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32.0264, Human Resources Code, is amended to read as follows:</w:t>
      </w:r>
    </w:p>
    <w:p w:rsidR="003F3435" w:rsidRDefault="0032493E">
      <w:pPr>
        <w:spacing w:line="480" w:lineRule="auto"/>
        <w:ind w:firstLine="720"/>
        <w:jc w:val="both"/>
      </w:pPr>
      <w:r>
        <w:t xml:space="preserve">Sec.</w:t>
      </w:r>
      <w:r xml:space="preserve">
        <w:t> </w:t>
      </w:r>
      <w:r>
        <w:t xml:space="preserve">32.0264.</w:t>
      </w:r>
      <w:r xml:space="preserve">
        <w:t> </w:t>
      </w:r>
      <w:r xml:space="preserve">
        <w:t> </w:t>
      </w:r>
      <w:r>
        <w:t xml:space="preserve">SUSPENSION AND [</w:t>
      </w:r>
      <w:r>
        <w:rPr>
          <w:strike/>
        </w:rPr>
        <w:t xml:space="preserve">AUTOMATIC</w:t>
      </w:r>
      <w:r>
        <w:t xml:space="preserve">] REINSTATEMENT OF ELIGIBILITY FOR CHILDREN IN JUVENILE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32.0264, Human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during the period a child is placed in a juvenile facility, the child is hospitalized or becomes an inpatient in another type of medical facility, the commission shall reinstate the child's eligibility for medical assistance during the period of the child's inpatient stay.  The executive commissioner shall adopt rules necessary to implement this subsection, including rules governing the procedure for reinstating a child's eligibility for medical assistance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Section 32.0264(b-1), Human Resources Code, as added by this Act, the Health and Human Services Commission determines that a memorandum of understanding between the commission and the Texas Juvenile Justice Department or the adoption of policies or procedures is necessary for implementation of that provision, the commission may delay implementing that provision until the earlier of:</w:t>
      </w:r>
    </w:p>
    <w:p w:rsidR="003F3435" w:rsidRDefault="0032493E">
      <w:pPr>
        <w:spacing w:line="480" w:lineRule="auto"/>
        <w:ind w:firstLine="1440"/>
        <w:jc w:val="both"/>
      </w:pPr>
      <w:r>
        <w:t xml:space="preserve">(1)</w:t>
      </w:r>
      <w:r xml:space="preserve">
        <w:t> </w:t>
      </w:r>
      <w:r xml:space="preserve">
        <w:t> </w:t>
      </w:r>
      <w:r>
        <w:t xml:space="preserve">the date any necessary memorandum of understanding, policies, and procedures are adopted; or</w:t>
      </w:r>
    </w:p>
    <w:p w:rsidR="003F3435" w:rsidRDefault="0032493E">
      <w:pPr>
        <w:spacing w:line="480" w:lineRule="auto"/>
        <w:ind w:firstLine="1440"/>
        <w:jc w:val="both"/>
      </w:pPr>
      <w:r>
        <w:t xml:space="preserve">(2)</w:t>
      </w:r>
      <w:r xml:space="preserve">
        <w:t> </w:t>
      </w:r>
      <w:r xml:space="preserve">
        <w:t> </w:t>
      </w:r>
      <w:r>
        <w:t xml:space="preserve">March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