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87R16365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Burns, King of Parker, White,</w:t>
      </w:r>
      <w:r xml:space="preserve">
        <w:tab wTab="150" tlc="none" cTlc="0"/>
      </w:r>
      <w:r>
        <w:t xml:space="preserve">H.B.</w:t>
      </w:r>
      <w:r xml:space="preserve">
        <w:t> </w:t>
      </w:r>
      <w:r>
        <w:t xml:space="preserve">No.</w:t>
      </w:r>
      <w:r xml:space="preserve">
        <w:t> </w:t>
      </w:r>
      <w:r>
        <w:t xml:space="preserve">1677</w:t>
      </w:r>
    </w:p>
    <w:p w:rsidR="003F3435" w:rsidRDefault="0032493E">
      <w:pPr>
        <w:jc w:val="both"/>
      </w:pPr>
      <w:r xml:space="preserve">
        <w:t> </w:t>
      </w:r>
      <w:r xml:space="preserve">
        <w:t> </w:t>
      </w:r>
      <w:r xml:space="preserve">
        <w:t> </w:t>
      </w:r>
      <w:r xml:space="preserve">
        <w:t> </w:t>
      </w:r>
      <w:r xml:space="preserve">
        <w:t> </w:t>
      </w:r>
      <w:r>
        <w:t xml:space="preserve">Ellzey,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Police Service Animals Memorial Monument in the Capitol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Government Code, is amended by adding Chapter 3107 to read as follows:</w:t>
      </w:r>
    </w:p>
    <w:p w:rsidR="003F3435" w:rsidRDefault="0032493E">
      <w:pPr>
        <w:spacing w:line="480" w:lineRule="auto"/>
        <w:jc w:val="center"/>
      </w:pPr>
      <w:r>
        <w:rPr>
          <w:u w:val="single"/>
        </w:rPr>
        <w:t xml:space="preserve">CHAPTER 3107. TEXAS POLICE SERVICE ANIMALS MEMORIAL MONUMENT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Preservation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"Capitol Complex"</w:t>
      </w:r>
      <w:r>
        <w:rPr>
          <w:u w:val="single"/>
        </w:rPr>
        <w:t xml:space="preserve"> </w:t>
      </w:r>
      <w:r>
        <w:rPr>
          <w:u w:val="single"/>
        </w:rPr>
        <w:t xml:space="preserve">has the meaning assigned by Section 443.0071.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"Monument" means the Texas Police Service Animals Memorial Monument.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"Police service animal" has the meaning assigned by Section 38.151,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3107.002.</w:t>
      </w:r>
      <w:r>
        <w:rPr>
          <w:u w:val="single"/>
        </w:rPr>
        <w:t xml:space="preserve"> </w:t>
      </w:r>
      <w:r>
        <w:rPr>
          <w:u w:val="single"/>
        </w:rPr>
        <w:t xml:space="preserve"> </w:t>
      </w:r>
      <w:r>
        <w:rPr>
          <w:u w:val="single"/>
        </w:rPr>
        <w:t xml:space="preserve">TEXAS POLICE SERVICE ANIMALS MEMORIAL MONUMENT.  Subject to Section 443.0152, the board shall establish a Texas Police Service Animals Memorial Monument using board approval procedures on the grounds of the Capitol Complex adjacent to the Texas Peace Officers' Memorial Monument to recognize and honor police service animals that were killed in the line of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3107.003.</w:t>
      </w:r>
      <w:r>
        <w:rPr>
          <w:u w:val="single"/>
        </w:rPr>
        <w:t xml:space="preserve"> </w:t>
      </w:r>
      <w:r>
        <w:rPr>
          <w:u w:val="single"/>
        </w:rPr>
        <w:t xml:space="preserve"> </w:t>
      </w:r>
      <w:r>
        <w:rPr>
          <w:u w:val="single"/>
        </w:rPr>
        <w:t xml:space="preserve">MAINTENANCE OF MONUMENT.  (a)  The board is responsible for the maintenance of the monument.  The board may receive money from private entities for the continued maintenance and update of the monument.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schedule for the maintenance of the monument;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 persons to maintain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collects funds for the maintenance and improvement of the monument shall send that money to the board to be deposited in the Capitol fund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3107.004.</w:t>
      </w:r>
      <w:r>
        <w:rPr>
          <w:u w:val="single"/>
        </w:rPr>
        <w:t xml:space="preserve"> </w:t>
      </w:r>
      <w:r>
        <w:rPr>
          <w:u w:val="single"/>
        </w:rPr>
        <w:t xml:space="preserve"> </w:t>
      </w:r>
      <w:r>
        <w:rPr>
          <w:u w:val="single"/>
        </w:rPr>
        <w:t xml:space="preserve">ACCOUNT.  (a)  Money contributed to the state for a purpose related to the monument shall be deposited by the board in the Capitol fund to the credit of a separate interest-bearing account established for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income from investments of money in the account shall be deposited to the credit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used only for the purposes prescribed by Section 3107.003.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