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87R608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Tinderholt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governor's power to control the sale, dispensing, transportation, storage, and use of alcoholic beverages, ammunition, explosives, combustibles, and weapons during a declared state of disaster or state of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433.002(b),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directive may provide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control of public and private transportation in the affected area;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designation of specific zones in the affected area in which, if necessary, the use and occupancy of buildings and vehicles may be controlled;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control of the movement of persons;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control of places of amusement or assembly;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establishment of curfews[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 control of the sale, transportation, and use of alcoholic beverages, weapons, and ammunition, except as provided by Section 433.0045;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(7)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control of the storage, use, and transportation of explosives or flammable materials considered dangerous to public safety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418.019,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