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1710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compensation and professional representation of student athletes participating in intercollegiate athletic programs at certain public and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51.9246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51.9246.</w:t>
      </w:r>
      <w:r>
        <w:rPr>
          <w:u w:val="single"/>
        </w:rPr>
        <w:t xml:space="preserve"> </w:t>
      </w:r>
      <w:r>
        <w:rPr>
          <w:u w:val="single"/>
        </w:rPr>
        <w:t xml:space="preserve"> </w:t>
      </w:r>
      <w:r>
        <w:rPr>
          <w:u w:val="single"/>
        </w:rPr>
        <w:t xml:space="preserve">COMPENSATION AND PROFESSIONAL REPRESENTATION OF STUDENT ATHLETES PARTICIPATING IN INTERCOLLEGIATE ATHLETIC PROGRAMS.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"Athlete agent" has the meaning assigned by Section 2051.001,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and "private or independent institution of higher education" have the meanings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academic teaching institution;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to which this section applies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or enforce a policy, requirement, standard, or limitation that prohibits or otherwise prevents a student athlete participating in an intercollegiate athletic program at the institution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earning compensation for the use of the student athlete's name, image, or likeness when the student athlete is not engaged in official team activities;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obtaining professional representation, including representation by an athlete agent or attorney, in relation to contracts or other legal matters;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prospective student athlete of an intercollegiate athletic program at the institution with compensation in relation to the prospective student athlete's name, image, or likeness.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scholarship, grant, or similar financial assistance awarded to a student athlete by an institution to which this section applies that covers the student athlete's cost of attendance at the institution is not compensation for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athlete participating in an intercollegiate athletic program at an institution to which this section applies may not be disqualified from eligibility for a scholarship, grant, or similar financial assistance awarded by the institution because the student athlete: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earns compensation from the use of the student athlete's name, image, or likeness when the student athlete is not engaged in official team activities;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obtains professional representation, including representation by an athlete agent or attorney, in relation to contracts or other legal matters.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team contract of an athletic program at an institution to which this section applies may not prohibit or otherwise prevent a student athlete from using the student athlete's name, image, or likeness for a commercial purpose when the student athlete is not engaged in official team activities.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athlete participating in an intercollegiate athletic program at an institution to which this section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promptly disclose to the institution, in the manner prescribed by the institution, any contract entered into by the student athlete for use of the student athlete's name, image, or likeness;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enter into a contract that provides compensation for the use of the student athlete's name, image, or likeness if any provision of the contract conflicts with a provision of the student athlete's team contract;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enter into a contract for the student athlete's representation by an athlete agent unless the athlete agent holds a certificate of registration under Chapter 2051, Occupations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institution to which this section applies that identifies a provision in a contract disclosed to the institution by a student athlete under Subsection (g)(1) that conflicts with a provision in the student athlete's team contract shall promptly disclose the conflict to the student athlete or the student athlete's representative, if applicable.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athletic association, conference, or other group or organization with authority over intercollegiate athletics, including the National Collegiate Athletic Association,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or prevent a student athlete from participating in an intercollegiate athletic program at an institution to which this section applies because the student athlete: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earns compensation from the use of the student athlete's name, image, or likeness;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obtains professional representation, including representation by an athlete agent or attorney, in relation to contracts or other legal matters;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or prevent a student athlete participating in an intercollegiate athletic program at an institution to which this section applies from engaging in conduct described by Subdivision (1)(A) or (B);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prospective student athlete of an intercollegiate athletic program at an institution to which this section applies with compensation in relation to the prospective student athlete's name, image, or likeness.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51.9246(f), Education Code, as added by this Act, applies only to a contract entered into, modified,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