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1758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use of an unmanned aircraft;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423, Government Code, is amended by adding Section 423.0044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423.0044.</w:t>
      </w:r>
      <w:r>
        <w:rPr>
          <w:u w:val="single"/>
        </w:rPr>
        <w:t xml:space="preserve"> </w:t>
      </w:r>
      <w:r>
        <w:rPr>
          <w:u w:val="single"/>
        </w:rPr>
        <w:t xml:space="preserve"> </w:t>
      </w:r>
      <w:r>
        <w:rPr>
          <w:u w:val="single"/>
        </w:rPr>
        <w:t xml:space="preserve">OFFENSE: OPERATION OF UNMANNED AIRCRAFT EQUIPPED WITH CERTAIN WEAPONS. </w:t>
      </w:r>
      <w:r>
        <w:rPr>
          <w:u w:val="single"/>
        </w:rPr>
        <w:t xml:space="preserve"> </w:t>
      </w:r>
      <w:r>
        <w:rPr>
          <w:u w:val="single"/>
        </w:rPr>
        <w:t xml:space="preserve">(a) </w:t>
      </w:r>
      <w:r>
        <w:rPr>
          <w:u w:val="single"/>
        </w:rPr>
        <w:t xml:space="preserve"> </w:t>
      </w:r>
      <w:r>
        <w:rPr>
          <w:u w:val="single"/>
        </w:rPr>
        <w:t xml:space="preserve">In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"Chemical dispensing device," "explosive weapon," "firearm," and "improvised explosive device" have the meanings assigned by Section 46.01,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military forces" has the meaning assigned by Section 437.001.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operates an unmanned aircraft that is equipped with a chemical dispensing device, an explosive weapon, an improvised explosive device, or a firearm.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is the owner or occupant of the real property over which the unmanned aircraft was operated or the actor received the prior written consent of the owner or occupant of that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unmanned aircraft was operated in the course of the actor's actual discharge of official duties as a member of the United States armed forces or the state military forces;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unmanned aircraft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only with a chemical dispensing device or with a firearm containing nonlethal rounds;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operated in the course of the actor's actual discharge of official duties as a peace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9, Penal Code, is amended by adding Section 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9.54.</w:t>
      </w:r>
      <w:r>
        <w:rPr>
          <w:u w:val="single"/>
        </w:rPr>
        <w:t xml:space="preserve"> </w:t>
      </w:r>
      <w:r>
        <w:rPr>
          <w:u w:val="single"/>
        </w:rPr>
        <w:t xml:space="preserve"> </w:t>
      </w:r>
      <w:r>
        <w:rPr>
          <w:u w:val="single"/>
        </w:rPr>
        <w:t xml:space="preserve">USE OF UNMANNED AIRCRAFT.  (a) </w:t>
      </w:r>
      <w:r>
        <w:rPr>
          <w:u w:val="single"/>
        </w:rPr>
        <w:t xml:space="preserve"> </w:t>
      </w:r>
      <w:r>
        <w:rPr>
          <w:u w:val="single"/>
        </w:rPr>
        <w:t xml:space="preserve">Notwithstanding any other law, the use of force involving an unmanned aircraft is justified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use of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have been justified under another provision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involve the use of deadly force;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actor's use of force occurred, the governor, on a case-by-case basis, specifically approved the actor's use of force by means of an unmanned aircraft.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use of deadly force involving an unmanned aircraft is not justified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9.54, Penal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