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87R5205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certain counties to impose a hotel occupancy tax and the use of revenue from that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(bb)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less than 60,000 in which an annual strawberry festival is held in a location that is not the county seat of the county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(z)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(z)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352.002(bb) may not exceed two percent of the price paid for a room in a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Tax Code, is amended by adding Section 352.112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REVENUE: CERTAIN COUNTIES HOLDING AN ANNUAL STRAWBERRY FESTIVAL.  The revenue from a tax imposed under this chapter by a county authorized to impose the tax under Section 352.002(bb) may be used only for the construction, enlarging, equipping, improvement, maintenance, repairing, and operation of a civic center with an arena used for rodeos, livestock shows, and agricultural expositions to substantially enhance hotel activity and encourage tourism.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