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87R4710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1798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a disaster declaration on the ad valorem tax rate of a taxing unit other than a school district and the appraised value of certain property in the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w:t>
      </w:r>
      <w:r>
        <w:rPr>
          <w:u w:val="single"/>
        </w:rPr>
        <w:t xml:space="preserve">real property</w:t>
      </w:r>
      <w:r>
        <w:t xml:space="preserve"> [</w:t>
      </w:r>
      <w:r>
        <w:rPr>
          <w:strike/>
        </w:rPr>
        <w:t xml:space="preserve">a homestead</w:t>
      </w:r>
      <w:r>
        <w:t xml:space="preserve">] to which Section 23.23 </w:t>
      </w:r>
      <w:r>
        <w:rPr>
          <w:u w:val="single"/>
        </w:rPr>
        <w:t xml:space="preserve">or 23.231</w:t>
      </w:r>
      <w:r>
        <w:t xml:space="preserve"> applies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 </w:t>
      </w:r>
      <w:r>
        <w:rPr>
          <w:u w:val="single"/>
        </w:rPr>
        <w:t xml:space="preserve">or 23.231, as applicable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23, Tax Code, is amended by adding Section 23.231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23.231.</w:t>
      </w:r>
      <w:r>
        <w:rPr>
          <w:u w:val="single"/>
        </w:rPr>
        <w:t xml:space="preserve"> </w:t>
      </w:r>
      <w:r>
        <w:rPr>
          <w:u w:val="single"/>
        </w:rPr>
        <w:t xml:space="preserve"> </w:t>
      </w:r>
      <w:r>
        <w:rPr>
          <w:u w:val="single"/>
        </w:rPr>
        <w:t xml:space="preserve">TEMPORARY LIMITATION ON APPRAISED VALUE OF REAL PROPERTY LOCATED IN TAXING UNIT AFFECTED BY DISASTER.  (a) </w:t>
      </w:r>
      <w:r>
        <w:rPr>
          <w:u w:val="single"/>
        </w:rPr>
        <w:t xml:space="preserve"> </w:t>
      </w:r>
      <w:r>
        <w:rPr>
          <w:u w:val="single"/>
        </w:rPr>
        <w:t xml:space="preserve">This section applies only to real property located in a taxing unit any part of which is located in an area that at any time during the preceding tax year was declared a disaster area by the governor or by the president of the United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requirements of Section 25.18 and regardless of whether the appraisal office has appraised the property and determined the market value of the property for the tax year, an appraisal office may increase the appraised value of property to which this section applies for a tax year for purposes of taxation by any taxing unit that taxes the property to an amount not to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for the most recent tax year that the market value was determined by the appraisal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appraised value of the property for the preceding tax year;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market value of all new improvements to the property.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appraising property to which this section applies,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appraise the property at its market value;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appraisal records both the market value and the amount computed under Subsection (b)(2).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(b) of this section, the appraised value of a residence homestead that is subject to a limitation on increases in appraised value under this section is equal to the lesser of the amount computed under Section 23.23 or the amount computed under Subsection (b)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Sections 23.23(d), (e), (f), and (g) apply to a limitation under this section in the same manner as those subsections apply to a limitation under Section 23.23, except that the definition of "new improvement" is not limited to an improvement to a residence homestead.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26, Tax Code, is amended by adding Section 26.0501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26.0501.</w:t>
      </w:r>
      <w:r>
        <w:rPr>
          <w:u w:val="single"/>
        </w:rPr>
        <w:t xml:space="preserve"> </w:t>
      </w:r>
      <w:r>
        <w:rPr>
          <w:u w:val="single"/>
        </w:rPr>
        <w:t xml:space="preserve"> </w:t>
      </w:r>
      <w:r>
        <w:rPr>
          <w:u w:val="single"/>
        </w:rPr>
        <w:t xml:space="preserve">TEMPORARY LIMITATION ON TAX RATE OF CERTAIN TAXING UNITS AFFECTED BY DISASTER.  (a) </w:t>
      </w:r>
      <w:r>
        <w:rPr>
          <w:u w:val="single"/>
        </w:rPr>
        <w:t xml:space="preserve"> </w:t>
      </w:r>
      <w:r>
        <w:rPr>
          <w:u w:val="single"/>
        </w:rPr>
        <w:t xml:space="preserve">This section does not apply to a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a taxing unit any part of which is located in an area that at any time during the preceding tax year was declared a disaster area by the governor or by the president of the United States may not adopt a tax rate for the current tax year that exceeds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no-new-revenue maintenance and operations rate for the taxing unit;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debt rate for the taxing unit.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44.004(c),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48, would provide the same amount of maintenance and operations taxes and state funds distributed under Chapter 48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43, 46, and 48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w:t>
      </w:r>
      <w:r>
        <w:rPr>
          <w:u w:val="single"/>
        </w:rPr>
        <w:t xml:space="preserve">or 23.231</w:t>
      </w:r>
      <w:r>
        <w:t xml:space="preserve">,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Voter-Approval Rate: The highest tax rate the district can adopt before requiring voter approval at an election is (the school district voter-approval rate determined under Section 26.08, Tax Code). This election will be automatically held if the district adopts a rate in excess of the voter-approval rate of (the school district voter-approval rate)."; and</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48 in the succeeding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403.302(d)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w:t>
      </w:r>
      <w:r>
        <w:rPr>
          <w:u w:val="single"/>
        </w:rPr>
        <w:t xml:space="preserve">property</w:t>
      </w:r>
      <w:r>
        <w:t xml:space="preserve"> [</w:t>
      </w:r>
      <w:r>
        <w:rPr>
          <w:strike/>
        </w:rPr>
        <w:t xml:space="preserve">a residence homestead</w:t>
      </w:r>
      <w:r>
        <w:t xml:space="preserve">] to which Section 23.23 </w:t>
      </w:r>
      <w:r>
        <w:rPr>
          <w:u w:val="single"/>
        </w:rPr>
        <w:t xml:space="preserve">or 23.231</w:t>
      </w:r>
      <w:r>
        <w:t xml:space="preserve">, Tax Code, applies exceeds the appraised value of that property as calculated under </w:t>
      </w:r>
      <w:r>
        <w:rPr>
          <w:u w:val="single"/>
        </w:rPr>
        <w:t xml:space="preserve">Section 23.23 or 23.231, as applicable</w:t>
      </w:r>
      <w:r>
        <w:t xml:space="preserve"> [</w:t>
      </w:r>
      <w:r>
        <w:rPr>
          <w:strike/>
        </w:rPr>
        <w:t xml:space="preserve">that section</w:t>
      </w:r>
      <w:r>
        <w:t xml:space="preserve">];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11.35, Tax Code.</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w:t>
      </w:r>
      <w:r>
        <w:rPr>
          <w:u w:val="single"/>
        </w:rPr>
        <w:t xml:space="preserve">properties</w:t>
      </w:r>
      <w:r>
        <w:t xml:space="preserve"> [</w:t>
      </w:r>
      <w:r>
        <w:rPr>
          <w:strike/>
        </w:rPr>
        <w:t xml:space="preserve">residence homesteads</w:t>
      </w:r>
      <w:r>
        <w:t xml:space="preserve">] to which Section 23.23 </w:t>
      </w:r>
      <w:r>
        <w:rPr>
          <w:u w:val="single"/>
        </w:rPr>
        <w:t xml:space="preserve">or 23.231</w:t>
      </w:r>
      <w:r>
        <w:t xml:space="preserve">, Tax Code, applies the amount by which that amount exceeds the appraised value of those properties as calculated by the appraisal district under Section 23.23 </w:t>
      </w:r>
      <w:r>
        <w:rPr>
          <w:u w:val="single"/>
        </w:rPr>
        <w:t xml:space="preserve">or 23.231</w:t>
      </w:r>
      <w:r>
        <w:t xml:space="preserve">, Tax Code</w:t>
      </w:r>
      <w:r>
        <w:rPr>
          <w:u w:val="single"/>
        </w:rPr>
        <w:t xml:space="preserve">, as applicable</w:t>
      </w:r>
      <w:r>
        <w:t xml:space="preserv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w:t>
      </w:r>
      <w:r>
        <w:rPr>
          <w:u w:val="single"/>
        </w:rPr>
        <w:t xml:space="preserve">properties</w:t>
      </w:r>
      <w:r>
        <w:t xml:space="preserve"> [</w:t>
      </w:r>
      <w:r>
        <w:rPr>
          <w:strike/>
        </w:rPr>
        <w:t xml:space="preserve">residence homesteads</w:t>
      </w:r>
      <w:r>
        <w:t xml:space="preserve">] to which Section 23.23 </w:t>
      </w:r>
      <w:r>
        <w:rPr>
          <w:u w:val="single"/>
        </w:rPr>
        <w:t xml:space="preserve">or 23.231</w:t>
      </w:r>
      <w:r>
        <w:t xml:space="preserve">, Tax Code, applies the amount by which that amount exceeds the appraised value of those properties as calculated by the appraisal district under Section 23.23 </w:t>
      </w:r>
      <w:r>
        <w:rPr>
          <w:u w:val="single"/>
        </w:rPr>
        <w:t xml:space="preserve">or 23.231</w:t>
      </w:r>
      <w:r>
        <w:t xml:space="preserve">, Tax Code</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beginning with the 2022 tax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Except as provided by Subsection (b) of this section, this Act takes effect January 1, 2022, but only if the constitutional amendment to authorize the legislature to provide for a temporary limitation on the appraised value for ad valorem tax purposes of real property located in a political subdivision any part of which is located in an area that at any time during the preceding tax year was declared a disaster area is approved by the voters.  If that amendment is not approved by the voters, this Act has no effect.</w:t>
      </w:r>
    </w:p>
    <w:p w:rsidR="003F3435" w:rsidRDefault="0032493E">
      <w:pPr>
        <w:spacing w:line="480" w:lineRule="auto"/>
        <w:ind w:firstLine="720"/>
        <w:jc w:val="both"/>
      </w:pPr>
      <w:r>
        <w:t xml:space="preserve">(b)</w:t>
      </w:r>
      <w:r xml:space="preserve">
        <w:t> </w:t>
      </w:r>
      <w:r xml:space="preserve">
        <w:t> </w:t>
      </w:r>
      <w:r>
        <w:t xml:space="preserve">This subsection and Section 26.0501, Tax Code, as added by this Act, take effect January 1, 2022, regardless of whether the constitutional amendment described by Subsection (a) of this section is approved by the voters.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