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87R2311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electronic voter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13, Election Code, is amended by adding Section 13.009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VOTER REGISTRATION.  (a)  The secretary of state shall, in coordination with the Department of Public Safety, implement a program to allow a person with an unexpired driver's license or personal identification card issued in this state to complete a voter registration application over the Internet from a secure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Internet website established under this section must allow a person to submit: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initial application for registration;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to update a voter registration record.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When a person submits an application under this section, the secretary of state shall compare the information provided by the applicant against Department of Public Safety records.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completed online application and information from the Department of Public Safety, including the applicant's digital signature, shall be provided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voter registration office for the county where the applicant currently resides;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for the statewide computerized voter registration list under Section 18.061.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electronically submitted under this section is considered for all purposes as an application submitted by mail under this title.  A digital signature given as provided by secretary of state rule meets the signature requirement under Section 13.002(b).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