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54.603, Education Code, is amended to read as follows:</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SUNSET PROVISION.  The Prepaid Higher Education Tuition Board is subject to Chapter 325, Government Code (Texas Sunset Act). </w:t>
      </w:r>
      <w:r>
        <w:t xml:space="preserve"> </w:t>
      </w:r>
      <w:r>
        <w:t xml:space="preserve">Unless continued in existence as provided by that chapter, the board is abolished and the programs established under this subchapter and under Subchapters G and H terminate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54.610,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w:t>
      </w:r>
      <w:r>
        <w:rPr>
          <w:u w:val="single"/>
        </w:rPr>
        <w:t xml:space="preserve">, and disclosing conflicts</w:t>
      </w:r>
      <w:r>
        <w:t xml:space="preserve"> [</w:t>
      </w:r>
      <w:r>
        <w:rPr>
          <w:strike/>
        </w:rPr>
        <w:t xml:space="preserve">law, 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w:t>
      </w:r>
      <w:r>
        <w:t xml:space="preserve">] of interest</w:t>
      </w:r>
      <w:r>
        <w:rPr>
          <w:u w:val="single"/>
        </w:rPr>
        <w:t xml:space="preserve">;</w:t>
      </w:r>
      <w:r>
        <w:t xml:space="preserve"> [</w:t>
      </w:r>
      <w:r>
        <w:rPr>
          <w:strike/>
        </w:rPr>
        <w:t xml:space="preserve">laws</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w:t>
      </w:r>
      <w:r>
        <w:rPr>
          <w:u w:val="single"/>
        </w:rPr>
        <w:t xml:space="preserve"> </w:t>
      </w:r>
      <w:r>
        <w:rPr>
          <w:u w:val="single"/>
        </w:rPr>
        <w:t xml:space="preserve">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54.617(e),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54, Education Code, is amended by adding Section 54.6181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54.6181.</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by rule may establish advisory committees as determined necessary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does not apply to an advisory committee created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54.610, Education Code, as amended by this Act, applies to a member of the Prepaid Higher Education Tuition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Prepaid Higher Education Tuition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