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1863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Make-A-Wish specialty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504.675.</w:t>
      </w:r>
      <w:r>
        <w:rPr>
          <w:u w:val="single"/>
        </w:rPr>
        <w:t xml:space="preserve"> </w:t>
      </w:r>
      <w:r>
        <w:rPr>
          <w:u w:val="single"/>
        </w:rPr>
        <w:t xml:space="preserve"> </w:t>
      </w:r>
      <w:r>
        <w:rPr>
          <w:u w:val="single"/>
        </w:rPr>
        <w:t xml:space="preserve">MAKE-A-WISH LICENSE PLATES.  (a) </w:t>
      </w:r>
      <w:r>
        <w:rPr>
          <w:u w:val="single"/>
        </w:rPr>
        <w:t xml:space="preserve"> </w:t>
      </w:r>
      <w:r>
        <w:rPr>
          <w:u w:val="single"/>
        </w:rPr>
        <w:t xml:space="preserve">The department shall issue specialty license plates that include the words "Make-A-Wish"</w:t>
      </w:r>
      <w:r>
        <w:rPr>
          <w:u w:val="single"/>
        </w:rPr>
        <w:t xml:space="preserve"> </w:t>
      </w:r>
      <w:r>
        <w:rPr>
          <w:u w:val="single"/>
        </w:rPr>
        <w:t xml:space="preserve">and an image of the blue Make-A-Wish logo. </w:t>
      </w:r>
      <w:r>
        <w:rPr>
          <w:u w:val="single"/>
        </w:rPr>
        <w:t xml:space="preserve"> </w:t>
      </w:r>
      <w:r>
        <w:rPr>
          <w:u w:val="single"/>
        </w:rPr>
        <w:t xml:space="preserve">The department shall design the plates in consultation with the Central and South Texas chapter of Make-A-Wish.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an account created by the comptroller in the manner provided by Section 504.6012(b).  Money deposited to that account may be used only by the Health and Human Services Commission to make grants to a nonprofit organization that has a history of providing services to children diagnosed with a critical illness for the purpose of providing those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1863 was passed by the House on May 8, 2021, by the following vote:</w:t>
      </w:r>
      <w:r xml:space="preserve">
        <w:t> </w:t>
      </w:r>
      <w:r xml:space="preserve">
        <w:t> </w:t>
      </w:r>
      <w:r>
        <w:t xml:space="preserve">Yeas 125, Nays 14, 2 present, not voting; and that the House concurred in Senate amendments to H.B. No. 1863 on May 28, 2021, by the following vote:</w:t>
      </w:r>
      <w:r xml:space="preserve">
        <w:t> </w:t>
      </w:r>
      <w:r xml:space="preserve">
        <w:t> </w:t>
      </w:r>
      <w:r>
        <w:t xml:space="preserve">Yeas 147,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1863 was passed by the Senate, with amendments, on May 26,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