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Herrero, Guillen, Morales of Maverick</w:t>
      </w:r>
      <w:r>
        <w:t xml:space="preserve"> 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1906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(Senate Sponsor</w:t>
      </w:r>
      <w:r xml:space="preserve">
        <w:t> </w:t>
      </w:r>
      <w:r>
        <w:t xml:space="preserve">-</w:t>
      </w:r>
      <w:r xml:space="preserve">
        <w:t> </w:t>
      </w:r>
      <w:r>
        <w:t xml:space="preserve">Alvarado)</w:t>
      </w:r>
    </w:p>
    <w:p w:rsidR="003F3435" w:rsidRDefault="0032493E">
      <w:pPr>
        <w:spacing w:line="480" w:lineRule="auto"/>
        <w:ind w:firstLine="720"/>
        <w:jc w:val="both"/>
      </w:pPr>
      <w:r>
        <w:t xml:space="preserve">(In the Senate</w:t>
      </w:r>
      <w:r xml:space="preserve">
        <w:t> </w:t>
      </w:r>
      <w:r>
        <w:t xml:space="preserve">-</w:t>
      </w:r>
      <w:r xml:space="preserve">
        <w:t> </w:t>
      </w:r>
      <w:r>
        <w:t xml:space="preserve">Received from the House April</w:t>
      </w:r>
      <w:r xml:space="preserve">
        <w:t> </w:t>
      </w:r>
      <w:r>
        <w:t xml:space="preserve">19,</w:t>
      </w:r>
      <w:r xml:space="preserve">
        <w:t> </w:t>
      </w:r>
      <w:r>
        <w:t xml:space="preserve">2021; May</w:t>
      </w:r>
      <w:r xml:space="preserve">
        <w:t> </w:t>
      </w:r>
      <w:r>
        <w:t xml:space="preserve">11,</w:t>
      </w:r>
      <w:r xml:space="preserve">
        <w:t> </w:t>
      </w:r>
      <w:r>
        <w:t xml:space="preserve">2021, read first time and referred to Committee on Jurisprudence; May</w:t>
      </w:r>
      <w:r xml:space="preserve">
        <w:t> </w:t>
      </w:r>
      <w:r>
        <w:t xml:space="preserve">21,</w:t>
      </w:r>
      <w:r xml:space="preserve">
        <w:t> </w:t>
      </w:r>
      <w:r>
        <w:t xml:space="preserve">2021, reported favorably by the following vote:</w:t>
      </w:r>
      <w:r>
        <w:t xml:space="preserve"> </w:t>
      </w:r>
      <w:r>
        <w:t xml:space="preserve"> </w:t>
      </w:r>
      <w:r>
        <w:t xml:space="preserve">Yeas</w:t>
      </w:r>
      <w:r xml:space="preserve">
        <w:t> </w:t>
      </w:r>
      <w:r>
        <w:t xml:space="preserve">5, Nays</w:t>
      </w:r>
      <w:r xml:space="preserve">
        <w:t> </w:t>
      </w:r>
      <w:r>
        <w:t xml:space="preserve">0; May</w:t>
      </w:r>
      <w:r xml:space="preserve">
        <w:t> </w:t>
      </w:r>
      <w:r>
        <w:t xml:space="preserve">21,</w:t>
      </w:r>
      <w:r xml:space="preserve">
        <w:t> </w:t>
      </w:r>
      <w:r>
        <w:t xml:space="preserve">2021, sent to printer.)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COMMITTEE VOTE</w:t>
      </w:r>
    </w:p>
    <w:p w:rsidR="003F3435" w:rsidRDefault="003F3435"/>
    <w:p w:rsidR="003F3435" w:rsidRDefault="0032493E">
      <w:pPr>
        <w:spacing w:line="480" w:lineRule="auto"/>
        <w:ind w:firstLine="720"/>
        <w:ind w:end="1440"/>
        <w:jc w:val="both"/>
      </w:pP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Yea</w:t>
      </w:r>
      <w:r xml:space="preserve">
        <w:tab wTab="150" tlc="none" cTlc="0"/>
      </w:r>
      <w:r>
        <w:rPr>
          <w:u w:val="single"/>
        </w:rPr>
        <w:t xml:space="preserve">Nay</w:t>
      </w:r>
      <w:r xml:space="preserve">
        <w:tab wTab="150" tlc="none" cTlc="0"/>
      </w:r>
      <w:r>
        <w:rPr>
          <w:u w:val="single"/>
        </w:rPr>
        <w:t xml:space="preserve">Absent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PNV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Huffman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>
        <w:rPr>
          <w:u w:val="single"/>
        </w:rPr>
        <w:t xml:space="preserve"> 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Hinojosa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Creighton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Hughes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Johnson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F3435"/>
    <w:p w:rsidR="003F3435" w:rsidRDefault="0032493E">
      <w:pPr>
        <w:spacing w:line="480" w:lineRule="auto"/>
        <w:jc w:val="both"/>
      </w:pPr>
      <w:r>
        <w:t xml:space="preserve">relating to grants awarded to reimburse counties for the cost of monitoring defendants and victims in criminal cases involving family violence.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A, Chapter 772, Government Code, is amended by adding Section 772.0077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772.0077.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GRANT PROGRAM FOR MONITORING DEFENDANTS AND VICTIMS IN FAMILY VIOLENCE CASES.  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 this section: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"Criminal justice division" means the criminal justice division established under Section 772.006.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"Family violence"</w:t>
      </w:r>
      <w:r>
        <w:rPr>
          <w:u w:val="single"/>
        </w:rPr>
        <w:t xml:space="preserve"> </w:t>
      </w:r>
      <w:r>
        <w:rPr>
          <w:u w:val="single"/>
        </w:rPr>
        <w:t xml:space="preserve">has the meaning assigned by Section 71.004, Family Code.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criminal justice division shall establish and administer a grant program to reimburse counties for all or part of the costs incurred by counties as a result of monitoring in cases involving family violence defendants and victims who participate in a global positioning monitoring system under Article 17.292 or 17.49, Code of Criminal Procedure. </w:t>
      </w:r>
      <w:r>
        <w:rPr>
          <w:u w:val="single"/>
        </w:rPr>
        <w:t xml:space="preserve"> </w:t>
      </w:r>
      <w:r>
        <w:rPr>
          <w:u w:val="single"/>
        </w:rPr>
        <w:t xml:space="preserve">A grant recipient may use funds from a grant awarded under the program only for monitoring conducted for the purpose of restoring a measure of security and safety for a victim of family violence.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criminal justice division shall establish: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additional eligibility criteria for grant applicants;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grant application procedures;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guidelines relating to grant amounts;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procedures for evaluating grant applications;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(5)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procedures for monitoring the use of a grant awarded under the program and ensuring compliance with any conditions of a grant.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criminal justice division shall include in the biennial report required by Section 772.006(a)(9) a detailed reporting of the results and performance of the grant program administered under this section.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(e)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criminal justice division may use any revenue available for purposes of this section.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2021.</w:t>
      </w:r>
    </w:p>
    <w:p w:rsidR="003F3435" w:rsidRDefault="0032493E">
      <w:pPr>
        <w:spacing w:line="480" w:lineRule="auto"/>
        <w:jc w:val="center"/>
      </w:pPr>
      <w:r>
        <w:t xml:space="preserve">* * * * *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1906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