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Harless, Lucio III, Geren,</w:t>
      </w:r>
      <w:r xml:space="preserve">
        <w:tab wTab="150" tlc="none" cTlc="0"/>
      </w:r>
      <w:r>
        <w:t xml:space="preserve">H.B.</w:t>
      </w:r>
      <w:r xml:space="preserve">
        <w:t> </w:t>
      </w:r>
      <w:r>
        <w:t xml:space="preserve">No.</w:t>
      </w:r>
      <w:r xml:space="preserve">
        <w:t> </w:t>
      </w:r>
      <w:r>
        <w:t xml:space="preserve">1925</w:t>
      </w:r>
    </w:p>
    <w:p w:rsidR="003F3435" w:rsidRDefault="0032493E">
      <w:pPr>
        <w:jc w:val="both"/>
      </w:pPr>
      <w:r xml:space="preserve">
        <w:t> </w:t>
      </w:r>
      <w:r xml:space="preserve">
        <w:t> </w:t>
      </w:r>
      <w:r xml:space="preserve">
        <w:t> </w:t>
      </w:r>
      <w:r xml:space="preserve">
        <w:t> </w:t>
      </w:r>
      <w:r xml:space="preserve">
        <w:t> </w:t>
      </w:r>
      <w:r>
        <w:t xml:space="preserve">King of Parker,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camping in a public place and to a political subdivision's designation of property for camping by homeless individuals;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Penal Code, is amended by adding Section 48.05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48.05.</w:t>
      </w:r>
      <w:r>
        <w:rPr>
          <w:u w:val="single"/>
        </w:rPr>
        <w:t xml:space="preserve"> </w:t>
      </w:r>
      <w:r>
        <w:rPr>
          <w:u w:val="single"/>
        </w:rPr>
        <w:t xml:space="preserve"> </w:t>
      </w:r>
      <w:r>
        <w:rPr>
          <w:u w:val="single"/>
        </w:rPr>
        <w:t xml:space="preserve">PROHIBITED CAMPING.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 means to reside temporarily in a place, with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"Shelter" includes a tent, tarpaulin, lean-to, sleeping bag, bedroll, blankets, or any form of temporary, semipermanent, or permanent shelter, other than clothing </w:t>
      </w:r>
      <w:r>
        <w:rPr>
          <w:u w:val="single"/>
        </w:rPr>
        <w:t xml:space="preserve"> </w:t>
      </w:r>
      <w:r>
        <w:rPr>
          <w:u w:val="single"/>
        </w:rPr>
        <w:t xml:space="preserve">or any handheld device, designed to protect a person from weather conditions that threaten personal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intentionally or knowingly camps in a public place without the effective consent of the officer or agency having the legal duty or authority to manage the public 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actor's intent or knowledge may be established through evidence of activities associated with sustaining a living accommodation that are conducted in a public place,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a fire;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storing personal belongings for an extended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digging;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sleeping.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Consent given by an officer or agency of a political subdivision is not effective for purposes of Subsection (b), unless given to authorize the person to camp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recreational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purposes of sheltering homeless individuals, if the property on which the camping occurs is subject to a plan approved under Subchapter PP, Chapter 2306, Government Code, and the camping occurs in a manner that complies with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purposes permitted by a beach access plan that has been approved under Section 61.015, Natural Resources Code, and the camping occurs in a manner that complies with the plan;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purposes related to providing emergency shelter during a disaster declared under Section 418.014, Government Code, or a local disaster declared under Section 418.108 of that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preempt an ordinance, order, rule, or other regulation adopted by a state agency or political subdivision relating to prohibiting camping in a public place or affect the authority of a state agency or political subdivision to adopt or enforce an ordinance, order, rule, or other regulation relating to prohibiting camping in a public place if the ordinance, order, rule, or other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the offense prescribed by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before or at the time a peace officer arrests or issues a citation to a person for an offense under this section, the peace officer must make a reasonable effort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person of an alternative place at which the person may lawfully camp;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if reasonable and appropriate, an appropriate official of the political subdivision in which the public place is located, or an appropriate nonprofit organization operating within that political subdivision, and request the official or organization to provide the person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regarding the prevention of human trafficking;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services that would reduce the likelihood of the person suspected of committing the offense continuing to camp in the public place.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(g) does not apply if the peace officer determines there is an imminent threat to the health or safety of any person to the extent that compliance with that subsection is impracticable.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person is arrested or detained solely for an offense under this section, a peace officer enforcing this section shall ensure that all of the person's personal property not designated as contraband under other law is preserved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 the person to remove all the property from the public place at the time of the person's departure;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taking custody of the property and allowing the person to retrieve the property after the person is released from custody.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fee may not be charged for the storage or release of property under Subsection (i)(2).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2306, Government Code, is amended by adding Subchapter PP to read as follows:</w:t>
      </w:r>
    </w:p>
    <w:p w:rsidR="003F3435" w:rsidRDefault="0032493E">
      <w:pPr>
        <w:spacing w:line="480" w:lineRule="auto"/>
        <w:jc w:val="center"/>
      </w:pPr>
      <w:r>
        <w:rPr>
          <w:u w:val="single"/>
        </w:rPr>
        <w:t xml:space="preserve">SUBCHAPTER PP.  PROPERTY DESIGNATED BY POLITICAL SUBDIVISION FOR CAMPING BY HOMELESS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2306.1121.</w:t>
      </w:r>
      <w:r>
        <w:rPr>
          <w:u w:val="single"/>
        </w:rPr>
        <w:t xml:space="preserve"> </w:t>
      </w:r>
      <w:r>
        <w:rPr>
          <w:u w:val="single"/>
        </w:rPr>
        <w:t xml:space="preserve"> </w:t>
      </w:r>
      <w:r>
        <w:rPr>
          <w:u w:val="single"/>
        </w:rPr>
        <w:t xml:space="preserve">DEFINITION.  In this subchapter, "camp" has the meaning assigned by Section 48.05,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2306.1122.</w:t>
      </w:r>
      <w:r>
        <w:rPr>
          <w:u w:val="single"/>
        </w:rPr>
        <w:t xml:space="preserve"> </w:t>
      </w:r>
      <w:r>
        <w:rPr>
          <w:u w:val="single"/>
        </w:rPr>
        <w:t xml:space="preserve"> </w:t>
      </w:r>
      <w:r>
        <w:rPr>
          <w:u w:val="single"/>
        </w:rPr>
        <w:t xml:space="preserve">APPROVAL REQUIRED.  (a)  A political subdivision may not designate a property to be used by homeless individuals to camp unless the department approves a plan described by Section 2306.1123(b).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department receives a plan submitted by a political subdivision under this subchapter, the department shall make a final determination regarding approval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2306.1123.</w:t>
      </w:r>
      <w:r>
        <w:rPr>
          <w:u w:val="single"/>
        </w:rPr>
        <w:t xml:space="preserve"> </w:t>
      </w:r>
      <w:r>
        <w:rPr>
          <w:u w:val="single"/>
        </w:rPr>
        <w:t xml:space="preserve"> </w:t>
      </w:r>
      <w:r>
        <w:rPr>
          <w:u w:val="single"/>
        </w:rPr>
        <w:t xml:space="preserve">PLAN REQUIREMENTS.  (a)  In this section, "proposed new campers" means homeless individuals the applicant intends to allow to camp at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plan required by Section 2306.1122 must describe each of the following with respect to a proposed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local health care for proposed new campers, including access to Medicaid services and mental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indigent services for proposed new campers;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availability of reasonably affordable public transportation for proposed new campers;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law enforcement resources in the area;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steps the applicant has taken to coordinate with the local mental health authority to provide for any proposed new campers.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shall respond to reasonable requests for additional information made by the department regarding the proposed property or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11, Local Government Code, is amended by adding Chapter 364 to read as follows:</w:t>
      </w:r>
    </w:p>
    <w:p w:rsidR="003F3435" w:rsidRDefault="0032493E">
      <w:pPr>
        <w:spacing w:line="480" w:lineRule="auto"/>
        <w:jc w:val="center"/>
      </w:pPr>
      <w:r>
        <w:rPr>
          <w:u w:val="single"/>
        </w:rPr>
        <w:t xml:space="preserve">CHAPTER 364. ENFORCEMENT OF PUBLIC CAMPING BANS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governing body of a municipality or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 or employee of or a division, department, or other body that is part of a municipality or county, including a sheriff, municipal police department, municipal attorney, or county attorney;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"Policy" includes a formal, written rule, ordinance, order, or policy and an informal, unwritten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camping ban" means a law, rule, ordinance, order, or other regulation that prohibits camping in a public place, including Section 48.05,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364.002.</w:t>
      </w:r>
      <w:r>
        <w:rPr>
          <w:u w:val="single"/>
        </w:rPr>
        <w:t xml:space="preserve"> </w:t>
      </w:r>
      <w:r>
        <w:rPr>
          <w:u w:val="single"/>
        </w:rPr>
        <w:t xml:space="preserve"> </w:t>
      </w:r>
      <w:r>
        <w:rPr>
          <w:u w:val="single"/>
        </w:rPr>
        <w:t xml:space="preserve">POLICY ON CAMPING BANS.  (a) </w:t>
      </w:r>
      <w:r>
        <w:rPr>
          <w:u w:val="single"/>
        </w:rPr>
        <w:t xml:space="preserve"> </w:t>
      </w:r>
      <w:r>
        <w:rPr>
          <w:u w:val="single"/>
        </w:rPr>
        <w:t xml:space="preserve">A local entity may not adopt or enforce a policy under which the entity prohibits or discourages the enforcement of any public camping ban.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compliance with Subsection (a), a local entity may not prohibit or discourage a peace officer or prosecuting attorney who is employed by or otherwise under the direction or control of the entity from enforcing a public camping ban.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policy that encourages diversion or a provision of services in lieu of citation or arrest.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364.003.</w:t>
      </w:r>
      <w:r>
        <w:rPr>
          <w:u w:val="single"/>
        </w:rPr>
        <w:t xml:space="preserve"> </w:t>
      </w:r>
      <w:r>
        <w:rPr>
          <w:u w:val="single"/>
        </w:rPr>
        <w:t xml:space="preserve"> </w:t>
      </w:r>
      <w:r>
        <w:rPr>
          <w:u w:val="single"/>
        </w:rPr>
        <w:t xml:space="preserve">INJUNCTIVE RELIEF.  (a)  The attorney general may bring an action in a district court in Travis County or in a county in which the principal office of the entity is located to enjoin a violation of Section 364.002.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recover reasonable expenses incurred in obtaining relief under this section, including court costs, reasonable attorney's fees, investigative costs, witness fees, and deposition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364.004.</w:t>
      </w:r>
      <w:r>
        <w:rPr>
          <w:u w:val="single"/>
        </w:rPr>
        <w:t xml:space="preserve"> </w:t>
      </w:r>
      <w:r>
        <w:rPr>
          <w:u w:val="single"/>
        </w:rPr>
        <w:t xml:space="preserve"> </w:t>
      </w:r>
      <w:r>
        <w:rPr>
          <w:u w:val="single"/>
        </w:rPr>
        <w:t xml:space="preserve">DENIAL OF STATE GRANT FUNDS.  (a)  A local entity may not receive state grant funds, and state grant funds for the local entity shall be denied, for the state fiscal year following the year in which a final judicial determination in an action brought under Section 364.003 is made that the entity has intentionally violated Section 364.002.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rules to implement this section uniformly among the state agencies from which state grant funds are distributed to a municipality or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entity that has not violated Section 364.002 may not be denied state grant funds, regardless of whether the entity is a part of another entity that is in violation of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PP, Chapter 2306, Government Code, as added by this Act, applies only to the designation and use of property described by that subchapter that first begins on or after the effective date of this Act.  The designation and use of property described by Subchapter PP, Chapter 2306, Government Code, as added by this Act, that first began before the effective date of this Act is governed by the law in effect when the designation and use first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