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87R13508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Harris, 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available alternatives to the lapse or surrender of a life insurance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1101, Insurance Code, is amended by adding Subchapter 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G.  NOTICE REGARDING ALTERNATIVES TO LAPSE OR SURRENDER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1101.301.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ALTERNATIVES TO LAPSE OR SURRENDER OF POLICY.  (a)  An insurer shall provide to a policy owner who is at least 60 years of age and who has held the policy for at least two years a written notice of the existence of potential available alternatives to the lapse or surrender of the owner's life insurance policy: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the termination or the complete or partial surrender of the policy;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request by the policy owner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loan against or withdrawal of the cash value of the policy;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change to the terms of the policy, including a change regarding an accelerated death benefit, a nursing home benefit, a catastrophic illness benefit, or another living benefit.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provided under Subsection (a) must state that the policy owner may consult with the insurer's agent, the department, or a financial advisor regarding the potential available alternatives to the lapse or surrender of the owner's life insurance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