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Jetton, et al.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Kolkhorst)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1938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3,</w:t>
      </w:r>
      <w:r xml:space="preserve">
        <w:t> </w:t>
      </w:r>
      <w:r>
        <w:t xml:space="preserve">2021; May</w:t>
      </w:r>
      <w:r xml:space="preserve">
        <w:t> </w:t>
      </w:r>
      <w:r>
        <w:t xml:space="preserve">10,</w:t>
      </w:r>
      <w:r xml:space="preserve">
        <w:t> </w:t>
      </w:r>
      <w:r>
        <w:t xml:space="preserve">2021, read first time and referred to Committee on Jurisprudence; May</w:t>
      </w:r>
      <w:r xml:space="preserve">
        <w:t> </w:t>
      </w:r>
      <w:r>
        <w:t xml:space="preserve">21,</w:t>
      </w:r>
      <w:r xml:space="preserve">
        <w:t> </w:t>
      </w:r>
      <w:r>
        <w:t xml:space="preserve">2021, reported favorably by the following vote:</w:t>
      </w:r>
      <w:r>
        <w:t xml:space="preserve"> </w:t>
      </w:r>
      <w:r>
        <w:t xml:space="preserve"> </w:t>
      </w:r>
      <w:r>
        <w:t xml:space="preserve">Yeas</w:t>
      </w:r>
      <w:r xml:space="preserve">
        <w:t> </w:t>
      </w:r>
      <w:r>
        <w:t xml:space="preserve">5, Nays</w:t>
      </w:r>
      <w:r xml:space="preserve">
        <w:t> </w:t>
      </w:r>
      <w:r>
        <w:t xml:space="preserve">0; May</w:t>
      </w:r>
      <w:r xml:space="preserve">
        <w:t> </w:t>
      </w:r>
      <w:r>
        <w:t xml:space="preserve">21,</w:t>
      </w:r>
      <w:r xml:space="preserve">
        <w:t> </w:t>
      </w:r>
      <w:r>
        <w:t xml:space="preserve">2021,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a grant program for law enforcement agencies to defray the cost of data storage for recordings created with body worn cameras.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N, Chapter 1701, Occupations Code, is amended by adding Section 1701.6521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1701.6521.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GRANTS FOR BODY WORN CAMERA DATA STORAGE.  (a)  A law enforcement agency in this state that provides body worn cameras to its peace officers may apply to the office of the governor for a grant to defray the cost of data storage for recordings created with the body worn cameras.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grant program established by this section may be funded by federal funds or by gifts, grants, and donations.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1701.658(a), (b), and (c), Occupations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If a law enforcement agency receives a grant under </w:t>
      </w:r>
      <w:r>
        <w:rPr>
          <w:u w:val="single"/>
        </w:rPr>
        <w:t xml:space="preserve">Section 1701.652</w:t>
      </w:r>
      <w:r>
        <w:t xml:space="preserve"> [</w:t>
      </w:r>
      <w:r>
        <w:rPr>
          <w:strike/>
        </w:rPr>
        <w:t xml:space="preserve">this subchapter</w:t>
      </w:r>
      <w:r>
        <w:t xml:space="preserve">], a peace officer who is employed by the agency and who is on duty may only use a body worn camera that is issued and maintained by that agency.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any previous policies, an agency may not allow its peace officers to use privately owned body worn cameras after receiving a grant </w:t>
      </w:r>
      <w:r>
        <w:rPr>
          <w:u w:val="single"/>
        </w:rPr>
        <w:t xml:space="preserve">described by this section</w:t>
      </w:r>
      <w:r>
        <w:t xml:space="preserve"> [</w:t>
      </w:r>
      <w:r>
        <w:rPr>
          <w:strike/>
        </w:rPr>
        <w:t xml:space="preserve">under this subchapter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peace officer who is employed by a law enforcement agency that has not received a grant </w:t>
      </w:r>
      <w:r>
        <w:rPr>
          <w:u w:val="single"/>
        </w:rPr>
        <w:t xml:space="preserve">described by this section</w:t>
      </w:r>
      <w:r>
        <w:t xml:space="preserve"> or who has not otherwise been provided with a body worn camera by the agency that employs the officer may operate a body worn camera that is privately owned only if permitted by the employing agency.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1938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