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87R6634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deadly force to make an arrest.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9.51(c) and (d), Penal Code, are amended to read as follows:</w:t>
      </w:r>
    </w:p>
    <w:p w:rsidR="003F3435" w:rsidRDefault="0032493E">
      <w:pPr>
        <w:spacing w:line="480" w:lineRule="auto"/>
        <w:ind w:firstLine="720"/>
        <w:jc w:val="both"/>
      </w:pPr>
      <w:r>
        <w:t xml:space="preserve">(c)</w:t>
      </w:r>
      <w:r xml:space="preserve">
        <w:t> </w:t>
      </w:r>
      <w:r xml:space="preserve">
        <w:t> </w:t>
      </w:r>
      <w:r>
        <w:t xml:space="preserve">A peace officer is justified in using deadly force against another when and to the degree the peace officer reasonably believes the deadly force is immediately necessary to make an arrest, or to prevent escape after arrest,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use of force would have been justified under Subsection (a)</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to be arrested or attempting to escape after arrest possesses a deadly weapon;</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w:t>
      </w:r>
      <w:r>
        <w:rPr>
          <w:u w:val="single"/>
        </w:rPr>
        <w:t xml:space="preserve">peace officer</w:t>
      </w:r>
      <w:r>
        <w:t xml:space="preserve"> [</w:t>
      </w:r>
      <w:r>
        <w:rPr>
          <w:strike/>
        </w:rPr>
        <w:t xml:space="preserve">actor</w:t>
      </w:r>
      <w:r>
        <w:t xml:space="preserve">] reasonably believes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conduct for which arrest is authorized included the use or attempted use of deadly force;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w:t>
      </w:r>
      <w:r xml:space="preserve">
        <w:rPr>
          <w:strike/>
        </w:rPr>
        <w:t> </w:t>
      </w:r>
      <w:r xml:space="preserve">
        <w:rPr>
          <w:strike/>
        </w:rPr>
        <w:t> </w:t>
      </w:r>
      <w:r>
        <w:rPr>
          <w:strike/>
        </w:rPr>
        <w:t xml:space="preserve">the actor reasonably believes</w:t>
      </w:r>
      <w:r>
        <w:t xml:space="preserve">] there is a substantial risk that the person to be arrested </w:t>
      </w:r>
      <w:r>
        <w:rPr>
          <w:u w:val="single"/>
        </w:rPr>
        <w:t xml:space="preserve">or attempting to escape after arrest</w:t>
      </w:r>
      <w:r>
        <w:t xml:space="preserve"> will cause death or serious bodily injury to the actor or another if the arrest </w:t>
      </w:r>
      <w:r>
        <w:rPr>
          <w:u w:val="single"/>
        </w:rPr>
        <w:t xml:space="preserve">or apprehension</w:t>
      </w:r>
      <w:r>
        <w:t xml:space="preserve"> is delayed.</w:t>
      </w:r>
    </w:p>
    <w:p w:rsidR="003F3435" w:rsidRDefault="0032493E">
      <w:pPr>
        <w:spacing w:line="480" w:lineRule="auto"/>
        <w:ind w:firstLine="720"/>
        <w:jc w:val="both"/>
      </w:pPr>
      <w:r>
        <w:t xml:space="preserve">(d)</w:t>
      </w:r>
      <w:r xml:space="preserve">
        <w:t> </w:t>
      </w:r>
      <w:r xml:space="preserve">
        <w:t> </w:t>
      </w:r>
      <w:r>
        <w:t xml:space="preserve">A person other than a peace officer acting in a peace officer's presence and at his direction is justified in using deadly force against another when and to the degree the person reasonably believes the deadly force is immediately necessary to make a lawful arrest, or to prevent escape after a lawful arrest,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use of force would have been justified under Subsection (b)</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to be arrested or attempting to escape after arrest possesses a deadly weapon;</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w:t xml:space="preserve">the actor reasonably believes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felony or offense against the public peace for which arrest is authorized included the use or attempted use of deadly force;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w:t>
      </w:r>
      <w:r xml:space="preserve">
        <w:rPr>
          <w:strike/>
        </w:rPr>
        <w:t> </w:t>
      </w:r>
      <w:r xml:space="preserve">
        <w:rPr>
          <w:strike/>
        </w:rPr>
        <w:t> </w:t>
      </w:r>
      <w:r>
        <w:rPr>
          <w:strike/>
        </w:rPr>
        <w:t xml:space="preserve">the actor reasonably believes</w:t>
      </w:r>
      <w:r>
        <w:t xml:space="preserve">] there is a substantial risk that the person to be arrested will cause death or serious bodily injury to another if the arrest </w:t>
      </w:r>
      <w:r>
        <w:rPr>
          <w:u w:val="single"/>
        </w:rPr>
        <w:t xml:space="preserve">or apprehension</w:t>
      </w:r>
      <w:r>
        <w:t xml:space="preserve"> is delayed.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